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154639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3837BAFE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4E94710" w14:textId="331B39D2" w:rsidR="00AC7B49" w:rsidRPr="00217B87" w:rsidRDefault="002942F9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 w:rsidRPr="00217B87">
                  <w:rPr>
                    <w:rFonts w:eastAsiaTheme="majorEastAsia"/>
                    <w:sz w:val="32"/>
                    <w:szCs w:val="32"/>
                    <w:lang w:val="hr-HR"/>
                  </w:rPr>
                  <w:t>PONUDBENI LIST</w:t>
                </w:r>
                <w:r w:rsidR="005B38A2"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 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77777777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4538CFF9" w14:textId="1F6CBEFA" w:rsidR="00EB2A70" w:rsidRPr="00FC32A2" w:rsidRDefault="00EB2A70" w:rsidP="00EB2A70">
      <w:pPr>
        <w:pStyle w:val="Naslov"/>
        <w:pBdr>
          <w:bottom w:val="single" w:sz="8" w:space="5" w:color="5B9BD5" w:themeColor="accent1"/>
        </w:pBdr>
        <w:jc w:val="right"/>
        <w:rPr>
          <w:rFonts w:asciiTheme="minorHAnsi" w:hAnsiTheme="minorHAnsi" w:cstheme="minorHAnsi"/>
          <w:color w:val="00B0F0"/>
          <w:sz w:val="40"/>
          <w:szCs w:val="40"/>
          <w:lang w:val="hr-HR"/>
        </w:rPr>
      </w:pPr>
      <w:r w:rsidRPr="00FC32A2">
        <w:rPr>
          <w:rFonts w:asciiTheme="minorHAnsi" w:hAnsiTheme="minorHAnsi" w:cstheme="minorHAnsi"/>
          <w:color w:val="00B0F0"/>
          <w:sz w:val="40"/>
          <w:szCs w:val="40"/>
          <w:lang w:val="hr-HR"/>
        </w:rPr>
        <w:lastRenderedPageBreak/>
        <w:t xml:space="preserve">PONUDBENI LIST </w:t>
      </w:r>
    </w:p>
    <w:p w14:paraId="238C7164" w14:textId="5A6103DA" w:rsidR="00EB2A70" w:rsidRPr="00EB2A70" w:rsidRDefault="00EB2A70" w:rsidP="00EB2A70">
      <w:pPr>
        <w:jc w:val="both"/>
        <w:rPr>
          <w:lang w:val="hr-HR"/>
        </w:rPr>
      </w:pPr>
      <w:r w:rsidRPr="00EB2A70">
        <w:rPr>
          <w:b/>
          <w:lang w:val="hr-HR"/>
        </w:rPr>
        <w:t>Naručitelj:</w:t>
      </w:r>
      <w:r w:rsidRPr="00EB2A70">
        <w:rPr>
          <w:lang w:val="hr-HR"/>
        </w:rPr>
        <w:t xml:space="preserve"> Javna ustanova „Park prirode Telašćica“; Sali X 1; 23281 Sali</w:t>
      </w:r>
    </w:p>
    <w:p w14:paraId="706E3408" w14:textId="3572CFFC" w:rsidR="00F14768" w:rsidRDefault="00EB2A70" w:rsidP="00F14768">
      <w:pPr>
        <w:spacing w:after="0" w:line="240" w:lineRule="auto"/>
        <w:rPr>
          <w:bCs/>
          <w:lang w:val="hr-HR"/>
        </w:rPr>
      </w:pPr>
      <w:r w:rsidRPr="00EB2A70">
        <w:rPr>
          <w:b/>
          <w:lang w:val="hr-HR"/>
        </w:rPr>
        <w:t xml:space="preserve">Predmet nabave: </w:t>
      </w:r>
      <w:r w:rsidRPr="00EB2A70">
        <w:rPr>
          <w:lang w:val="hr-HR"/>
        </w:rPr>
        <w:t xml:space="preserve"> </w:t>
      </w:r>
      <w:r w:rsidR="009549B6">
        <w:rPr>
          <w:lang w:val="hr-HR"/>
        </w:rPr>
        <w:t>Nabava</w:t>
      </w:r>
      <w:r w:rsidR="009549B6" w:rsidRPr="00562CB1">
        <w:rPr>
          <w:lang w:val="hr-HR"/>
        </w:rPr>
        <w:t xml:space="preserve"> </w:t>
      </w:r>
      <w:r w:rsidR="00F14768">
        <w:rPr>
          <w:lang w:val="hr-HR"/>
        </w:rPr>
        <w:t xml:space="preserve">unutarnjeg uređenja – Interpretacijsko edukacijski centar Grpašćak </w:t>
      </w:r>
      <w:r w:rsidR="00F14768" w:rsidRPr="00F14768">
        <w:rPr>
          <w:bCs/>
          <w:lang w:val="hr-HR"/>
        </w:rPr>
        <w:t>(REF. BR. KK.06.1.2.01.0006)</w:t>
      </w:r>
    </w:p>
    <w:p w14:paraId="10A1C0F4" w14:textId="28741248" w:rsidR="00710350" w:rsidRDefault="00710350" w:rsidP="00F14768">
      <w:pPr>
        <w:spacing w:after="0" w:line="240" w:lineRule="auto"/>
        <w:rPr>
          <w:bCs/>
          <w:lang w:val="hr-HR"/>
        </w:rPr>
      </w:pPr>
    </w:p>
    <w:p w14:paraId="52541BC3" w14:textId="6661D4DA" w:rsidR="00710350" w:rsidRDefault="00710350" w:rsidP="00710350">
      <w:pPr>
        <w:spacing w:after="0" w:line="240" w:lineRule="auto"/>
        <w:rPr>
          <w:bCs/>
          <w:lang w:val="hr-HR"/>
        </w:rPr>
      </w:pPr>
      <w:r w:rsidRPr="00257EE1">
        <w:rPr>
          <w:b/>
          <w:lang w:val="hr-HR"/>
        </w:rPr>
        <w:t>Grupa:</w:t>
      </w:r>
      <w:r>
        <w:rPr>
          <w:bCs/>
          <w:lang w:val="hr-HR"/>
        </w:rPr>
        <w:t xml:space="preserve"> (navesti redni broj i naziv grupe za koju se podnosi ponuda)</w:t>
      </w:r>
    </w:p>
    <w:p w14:paraId="7FB9F681" w14:textId="77777777" w:rsidR="00710350" w:rsidRDefault="00710350" w:rsidP="00710350">
      <w:pPr>
        <w:spacing w:after="0" w:line="240" w:lineRule="auto"/>
        <w:rPr>
          <w:bCs/>
          <w:lang w:val="hr-HR"/>
        </w:rPr>
      </w:pPr>
    </w:p>
    <w:p w14:paraId="1C32BDEF" w14:textId="77777777" w:rsidR="00710350" w:rsidRPr="00F14768" w:rsidRDefault="00710350" w:rsidP="00710350">
      <w:pPr>
        <w:spacing w:after="0" w:line="240" w:lineRule="auto"/>
        <w:rPr>
          <w:bCs/>
          <w:lang w:val="hr-HR"/>
        </w:rPr>
      </w:pPr>
      <w:r>
        <w:rPr>
          <w:bCs/>
          <w:lang w:val="hr-HR"/>
        </w:rPr>
        <w:t>_____________________________________________________________________________________</w:t>
      </w:r>
    </w:p>
    <w:p w14:paraId="07EE0C22" w14:textId="77777777" w:rsidR="00710350" w:rsidRPr="00F14768" w:rsidRDefault="00710350" w:rsidP="00F14768">
      <w:pPr>
        <w:spacing w:after="0" w:line="240" w:lineRule="auto"/>
        <w:rPr>
          <w:bCs/>
          <w:lang w:val="hr-HR"/>
        </w:rPr>
      </w:pPr>
    </w:p>
    <w:p w14:paraId="604FB032" w14:textId="7F48673D" w:rsidR="007F5FB4" w:rsidRPr="007F5FB4" w:rsidRDefault="007F5FB4" w:rsidP="009549B6">
      <w:pPr>
        <w:spacing w:before="120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PODACI</w:t>
      </w:r>
      <w:r w:rsidR="00710350">
        <w:rPr>
          <w:b/>
          <w:color w:val="00B0F0"/>
          <w:sz w:val="32"/>
          <w:szCs w:val="32"/>
          <w:lang w:val="hr-HR"/>
        </w:rPr>
        <w:t xml:space="preserve"> O</w:t>
      </w:r>
      <w:r w:rsidRPr="007F5FB4">
        <w:rPr>
          <w:b/>
          <w:color w:val="00B0F0"/>
          <w:sz w:val="32"/>
          <w:szCs w:val="32"/>
          <w:lang w:val="hr-HR"/>
        </w:rPr>
        <w:t xml:space="preserve"> PONUDITELJ</w:t>
      </w:r>
      <w:r w:rsidR="00710350">
        <w:rPr>
          <w:b/>
          <w:color w:val="00B0F0"/>
          <w:sz w:val="32"/>
          <w:szCs w:val="32"/>
          <w:lang w:val="hr-HR"/>
        </w:rPr>
        <w:t>U</w:t>
      </w:r>
    </w:p>
    <w:tbl>
      <w:tblPr>
        <w:tblStyle w:val="Obinatablica2"/>
        <w:tblW w:w="5000" w:type="pct"/>
        <w:tblLook w:val="04A0" w:firstRow="1" w:lastRow="0" w:firstColumn="1" w:lastColumn="0" w:noHBand="0" w:noVBand="1"/>
      </w:tblPr>
      <w:tblGrid>
        <w:gridCol w:w="4050"/>
        <w:gridCol w:w="5356"/>
      </w:tblGrid>
      <w:tr w:rsidR="007F5FB4" w:rsidRPr="00EB2A70" w14:paraId="0B321227" w14:textId="77777777" w:rsidTr="007F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32C8615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Naziv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E20CBAA" w14:textId="77777777" w:rsidR="007F5FB4" w:rsidRPr="00EB2A70" w:rsidRDefault="007F5FB4" w:rsidP="007F5F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398C0065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F60A0A8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Sjedište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9003F60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243D2BDD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25D3A843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3EADD6B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1DCE72C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78108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OIB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B1FE68F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2F29C7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760FA" w14:textId="09F89ACA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računa</w:t>
            </w:r>
            <w:r w:rsidR="00710350">
              <w:rPr>
                <w:lang w:val="hr-HR"/>
              </w:rPr>
              <w:t xml:space="preserve"> (IBAN)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3F70517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5D6A6DDA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5384D99A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U sustavu poreza na dodanu vrijednost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2A9CD37F" w14:textId="2AAA6107" w:rsidR="007F5FB4" w:rsidRPr="00EB2A70" w:rsidRDefault="007F5FB4" w:rsidP="007F5F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EB2A70">
              <w:rPr>
                <w:lang w:val="hr-HR"/>
              </w:rPr>
              <w:t xml:space="preserve">DA             </w:t>
            </w:r>
            <w:r>
              <w:rPr>
                <w:lang w:val="hr-HR"/>
              </w:rPr>
              <w:t xml:space="preserve">           </w:t>
            </w:r>
            <w:r w:rsidRPr="00EB2A70">
              <w:rPr>
                <w:lang w:val="hr-HR"/>
              </w:rPr>
              <w:t xml:space="preserve">NE    </w:t>
            </w:r>
            <w:r>
              <w:rPr>
                <w:lang w:val="hr-HR"/>
              </w:rPr>
              <w:t xml:space="preserve">         </w:t>
            </w:r>
            <w:r w:rsidRPr="00EB2A70">
              <w:rPr>
                <w:lang w:val="hr-HR"/>
              </w:rPr>
              <w:t xml:space="preserve"> (zaokružiti odgovor)</w:t>
            </w:r>
          </w:p>
        </w:tc>
      </w:tr>
      <w:tr w:rsidR="007F5FB4" w:rsidRPr="00EB2A70" w14:paraId="6E3A2D5F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A8EEEBD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Adresa za dostavu pošte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5869CF15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F9695B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0D9CA4AE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E-mail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4D6669E6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6C6E3819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6C9A1A32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Kontakt osoba ponuditelja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6EEBF04A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6A0A9F4" w14:textId="77777777" w:rsidTr="007F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334FC0F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telefona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15AA703E" w14:textId="77777777" w:rsidR="007F5FB4" w:rsidRPr="00EB2A70" w:rsidRDefault="007F5FB4" w:rsidP="007F5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F5FB4" w:rsidRPr="00EB2A70" w14:paraId="4996EEEC" w14:textId="77777777" w:rsidTr="007F5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tcBorders>
              <w:right w:val="dotted" w:sz="4" w:space="0" w:color="7F7F7F" w:themeColor="text1" w:themeTint="80"/>
            </w:tcBorders>
          </w:tcPr>
          <w:p w14:paraId="7998D4C6" w14:textId="77777777" w:rsidR="007F5FB4" w:rsidRPr="00EB2A70" w:rsidRDefault="007F5FB4" w:rsidP="007F5FB4">
            <w:pPr>
              <w:spacing w:line="360" w:lineRule="auto"/>
              <w:rPr>
                <w:lang w:val="hr-HR"/>
              </w:rPr>
            </w:pPr>
            <w:r w:rsidRPr="00EB2A70">
              <w:rPr>
                <w:lang w:val="hr-HR"/>
              </w:rPr>
              <w:t>Broj telefaksa</w:t>
            </w:r>
          </w:p>
        </w:tc>
        <w:tc>
          <w:tcPr>
            <w:tcW w:w="2847" w:type="pct"/>
            <w:tcBorders>
              <w:left w:val="dotted" w:sz="4" w:space="0" w:color="7F7F7F" w:themeColor="text1" w:themeTint="80"/>
            </w:tcBorders>
          </w:tcPr>
          <w:p w14:paraId="7727B6A6" w14:textId="77777777" w:rsidR="007F5FB4" w:rsidRPr="00EB2A70" w:rsidRDefault="007F5FB4" w:rsidP="007F5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E58ADE0" w14:textId="6225B1BC" w:rsidR="00EB2A70" w:rsidRDefault="00EB2A70" w:rsidP="00EB2A70">
      <w:pPr>
        <w:rPr>
          <w:lang w:val="hr-HR"/>
        </w:rPr>
      </w:pPr>
    </w:p>
    <w:p w14:paraId="5B2056CE" w14:textId="2A368D39" w:rsidR="00710350" w:rsidRDefault="00710350" w:rsidP="00EB2A70">
      <w:pPr>
        <w:rPr>
          <w:lang w:val="hr-HR"/>
        </w:rPr>
      </w:pPr>
    </w:p>
    <w:p w14:paraId="09D4935C" w14:textId="3B25E71F" w:rsidR="00710350" w:rsidRDefault="00710350" w:rsidP="00EB2A70">
      <w:pPr>
        <w:rPr>
          <w:lang w:val="hr-HR"/>
        </w:rPr>
      </w:pPr>
    </w:p>
    <w:p w14:paraId="38205AAB" w14:textId="4C4313C2" w:rsidR="00710350" w:rsidRDefault="00710350" w:rsidP="00EB2A70">
      <w:pPr>
        <w:rPr>
          <w:lang w:val="hr-HR"/>
        </w:rPr>
      </w:pPr>
    </w:p>
    <w:p w14:paraId="4459D7D0" w14:textId="45B91457" w:rsidR="00710350" w:rsidRDefault="00710350" w:rsidP="00EB2A70">
      <w:pPr>
        <w:rPr>
          <w:lang w:val="hr-HR"/>
        </w:rPr>
      </w:pPr>
    </w:p>
    <w:p w14:paraId="684E15E9" w14:textId="77777777" w:rsidR="00710350" w:rsidRPr="00EB2A70" w:rsidRDefault="00710350" w:rsidP="00EB2A70">
      <w:pPr>
        <w:rPr>
          <w:lang w:val="hr-HR"/>
        </w:rPr>
      </w:pPr>
    </w:p>
    <w:p w14:paraId="35BE920A" w14:textId="77777777" w:rsidR="00710350" w:rsidRPr="007F5FB4" w:rsidRDefault="00710350" w:rsidP="00710350">
      <w:pPr>
        <w:spacing w:before="120"/>
        <w:rPr>
          <w:b/>
          <w:color w:val="00B0F0"/>
          <w:sz w:val="32"/>
          <w:szCs w:val="32"/>
          <w:lang w:val="hr-HR"/>
        </w:rPr>
      </w:pPr>
      <w:r w:rsidRPr="007F5FB4">
        <w:rPr>
          <w:b/>
          <w:color w:val="00B0F0"/>
          <w:sz w:val="32"/>
          <w:szCs w:val="32"/>
          <w:lang w:val="hr-HR"/>
        </w:rPr>
        <w:t>PO</w:t>
      </w:r>
      <w:r>
        <w:rPr>
          <w:b/>
          <w:color w:val="00B0F0"/>
          <w:sz w:val="32"/>
          <w:szCs w:val="32"/>
          <w:lang w:val="hr-HR"/>
        </w:rPr>
        <w:t>NUDA</w:t>
      </w:r>
    </w:p>
    <w:tbl>
      <w:tblPr>
        <w:tblStyle w:val="Obinatablica2"/>
        <w:tblW w:w="5000" w:type="pct"/>
        <w:tblLayout w:type="fixed"/>
        <w:tblLook w:val="04A0" w:firstRow="1" w:lastRow="0" w:firstColumn="1" w:lastColumn="0" w:noHBand="0" w:noVBand="1"/>
      </w:tblPr>
      <w:tblGrid>
        <w:gridCol w:w="3333"/>
        <w:gridCol w:w="6073"/>
      </w:tblGrid>
      <w:tr w:rsidR="00710350" w:rsidRPr="00EB2A70" w14:paraId="0224F9A6" w14:textId="77777777" w:rsidTr="00F0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6AF546D9" w14:textId="77777777" w:rsidR="00710350" w:rsidRPr="00EB2A70" w:rsidRDefault="00710350" w:rsidP="00F02CDE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Broj ponude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5EABDC08" w14:textId="77777777" w:rsidR="00710350" w:rsidRPr="00EB2A70" w:rsidRDefault="00710350" w:rsidP="00F02CD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710350" w:rsidRPr="00EB2A70" w14:paraId="643C28C4" w14:textId="77777777" w:rsidTr="00F0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5F8A0781" w14:textId="77777777" w:rsidR="00710350" w:rsidRPr="00EB2A70" w:rsidRDefault="00710350" w:rsidP="00F02CDE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Datum ponude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4D4ED487" w14:textId="77777777" w:rsidR="00710350" w:rsidRPr="00EB2A70" w:rsidRDefault="00710350" w:rsidP="00F02C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918A3" w:rsidRPr="00EB2A70" w14:paraId="406FB426" w14:textId="77777777" w:rsidTr="00F0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6F8A770E" w14:textId="4612D90E" w:rsidR="002918A3" w:rsidRDefault="002918A3" w:rsidP="002918A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Rok valjanosti ponude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2E063D70" w14:textId="77777777" w:rsidR="002918A3" w:rsidRPr="00EB2A70" w:rsidRDefault="002918A3" w:rsidP="002918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918A3" w:rsidRPr="00EB2A70" w14:paraId="480E2938" w14:textId="77777777" w:rsidTr="00F0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003DFFA7" w14:textId="5C1DBE55" w:rsidR="002918A3" w:rsidRDefault="002918A3" w:rsidP="002918A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Cijena ponude bez PDV-a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65855B58" w14:textId="77777777" w:rsidR="002918A3" w:rsidRPr="00EB2A70" w:rsidRDefault="002918A3" w:rsidP="002918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918A3" w:rsidRPr="00EB2A70" w14:paraId="491F3EA5" w14:textId="77777777" w:rsidTr="00F0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514CEE64" w14:textId="7C1BB152" w:rsidR="002918A3" w:rsidRDefault="002918A3" w:rsidP="002918A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PDV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0F624C8C" w14:textId="77777777" w:rsidR="002918A3" w:rsidRPr="00EB2A70" w:rsidRDefault="002918A3" w:rsidP="002918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918A3" w:rsidRPr="00EB2A70" w14:paraId="4B159E71" w14:textId="77777777" w:rsidTr="00F0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right w:val="dotted" w:sz="4" w:space="0" w:color="7F7F7F" w:themeColor="text1" w:themeTint="80"/>
            </w:tcBorders>
          </w:tcPr>
          <w:p w14:paraId="2001C171" w14:textId="4D6E8CF3" w:rsidR="002918A3" w:rsidRDefault="002918A3" w:rsidP="002918A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Cijena ponude s PDV-om</w:t>
            </w:r>
          </w:p>
        </w:tc>
        <w:tc>
          <w:tcPr>
            <w:tcW w:w="3228" w:type="pct"/>
            <w:tcBorders>
              <w:left w:val="dotted" w:sz="4" w:space="0" w:color="7F7F7F" w:themeColor="text1" w:themeTint="80"/>
            </w:tcBorders>
          </w:tcPr>
          <w:p w14:paraId="7E66DC12" w14:textId="77777777" w:rsidR="002918A3" w:rsidRPr="00EB2A70" w:rsidRDefault="002918A3" w:rsidP="002918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4ADB195A" w14:textId="16AB705A" w:rsidR="000903A7" w:rsidRDefault="000903A7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4A01E4F7" w14:textId="45B9C161" w:rsidR="00710350" w:rsidRDefault="00710350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023C846D" w14:textId="66B1096F" w:rsidR="00710350" w:rsidRDefault="00710350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30C3DE3D" w14:textId="77777777" w:rsidR="00710350" w:rsidRDefault="00710350" w:rsidP="00EB2A70">
      <w:pPr>
        <w:spacing w:after="240"/>
        <w:jc w:val="both"/>
        <w:rPr>
          <w:b/>
          <w:color w:val="00B0F0"/>
          <w:sz w:val="32"/>
          <w:szCs w:val="32"/>
          <w:lang w:val="hr-HR"/>
        </w:rPr>
      </w:pPr>
    </w:p>
    <w:p w14:paraId="36848EE7" w14:textId="77F47971" w:rsidR="00EB2A70" w:rsidRPr="00997397" w:rsidRDefault="00EB2A70" w:rsidP="00EB2A70">
      <w:pPr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</w:p>
    <w:p w14:paraId="239CC16B" w14:textId="5B2B329A" w:rsidR="00EB2A70" w:rsidRPr="00997397" w:rsidRDefault="00EB2A70" w:rsidP="007F5FB4">
      <w:pPr>
        <w:spacing w:after="0"/>
        <w:jc w:val="right"/>
        <w:rPr>
          <w:lang w:val="hr-HR"/>
        </w:rPr>
      </w:pPr>
    </w:p>
    <w:p w14:paraId="4FB4EDCD" w14:textId="77777777" w:rsidR="00EB2A70" w:rsidRPr="00997397" w:rsidRDefault="00EB2A70" w:rsidP="00EB2A70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6EC7D4E7" w14:textId="77777777" w:rsidR="00EB2A70" w:rsidRPr="00997397" w:rsidRDefault="00EB2A70" w:rsidP="00EB2A70">
      <w:pPr>
        <w:jc w:val="right"/>
        <w:rPr>
          <w:lang w:val="hr-HR"/>
        </w:rPr>
      </w:pP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7610" w14:textId="77777777" w:rsidR="00154639" w:rsidRDefault="00154639" w:rsidP="00153E4F">
      <w:pPr>
        <w:spacing w:after="0" w:line="240" w:lineRule="auto"/>
      </w:pPr>
      <w:r>
        <w:separator/>
      </w:r>
    </w:p>
  </w:endnote>
  <w:endnote w:type="continuationSeparator" w:id="0">
    <w:p w14:paraId="6EC1061F" w14:textId="77777777" w:rsidR="00154639" w:rsidRDefault="00154639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B9E1" w14:textId="77777777" w:rsidR="00BF3061" w:rsidRDefault="00BF3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77777777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5E4B0DE5" w14:textId="77777777" w:rsidR="00D75361" w:rsidRPr="00C776FC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060FF8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2437C91E" w14:textId="77777777" w:rsidR="00D75361" w:rsidRPr="00C776FC" w:rsidRDefault="00D75361" w:rsidP="00D75361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0B2B4D09" w14:textId="77777777" w:rsidR="00D75361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456C1DEE" w:rsidR="00D75361" w:rsidRDefault="002C3A65" w:rsidP="00D753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FF5F3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29</w:t>
              </w:r>
              <w:r w:rsidR="003E7D13" w:rsidRPr="003E7D1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F14768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20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C3A65" w:rsidRPr="002C3A65">
                <w:rPr>
                  <w:noProof/>
                  <w:lang w:val="hr-HR"/>
                </w:rPr>
                <w:t>2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77777777" w:rsidR="00D75361" w:rsidRDefault="00D75361" w:rsidP="00D75361">
              <w:pPr>
                <w:tabs>
                  <w:tab w:val="left" w:pos="1490"/>
                </w:tabs>
              </w:pPr>
              <w:r w:rsidRPr="001771A8">
                <w:rPr>
                  <w:noProof/>
                  <w:lang w:val="hr-HR" w:eastAsia="hr-HR"/>
                </w:rPr>
                <w:drawing>
                  <wp:anchor distT="0" distB="0" distL="114300" distR="114300" simplePos="0" relativeHeight="251685888" behindDoc="0" locked="0" layoutInCell="1" allowOverlap="1" wp14:anchorId="285BC7B1" wp14:editId="64088B4B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8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0DFFBE22" w14:textId="77777777" w:rsidR="00D75361" w:rsidRDefault="00D753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5AFFC238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PONUDBENI LIST</w:t>
              </w:r>
            </w:p>
            <w:p w14:paraId="395CFD7D" w14:textId="4D7C66B5" w:rsidR="00FC32A2" w:rsidRPr="00C776FC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3F75772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>Interpretacijsko edukacijski centar Grpašćak, KK 06.1.2.01.0006</w:t>
              </w:r>
            </w:p>
            <w:p w14:paraId="18681B36" w14:textId="77777777" w:rsidR="00FC32A2" w:rsidRPr="00C776FC" w:rsidRDefault="00FC32A2" w:rsidP="00C776FC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Pr="00C776FC"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  <w:t xml:space="preserve"> </w:t>
              </w:r>
            </w:p>
            <w:p w14:paraId="6CE8A182" w14:textId="77777777" w:rsidR="00FC32A2" w:rsidRDefault="00FC32A2" w:rsidP="00C776FC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33C5F28E" w:rsidR="00FC32A2" w:rsidRDefault="00502BE8" w:rsidP="00C776F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502BE8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EV-N-</w:t>
              </w:r>
              <w:r w:rsidR="00BF306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29</w:t>
              </w:r>
              <w:r w:rsidRPr="00502BE8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/20</w:t>
              </w:r>
              <w:r w:rsidR="00F14768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20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C3A65" w:rsidRPr="002C3A65">
                <w:rPr>
                  <w:noProof/>
                  <w:lang w:val="hr-HR"/>
                </w:rPr>
                <w:t>1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77777777" w:rsidR="00FC32A2" w:rsidRDefault="00FC32A2" w:rsidP="00C776FC">
              <w:pPr>
                <w:tabs>
                  <w:tab w:val="left" w:pos="1490"/>
                </w:tabs>
              </w:pPr>
              <w:r w:rsidRPr="001771A8">
                <w:rPr>
                  <w:noProof/>
                  <w:lang w:val="hr-HR" w:eastAsia="hr-HR"/>
                </w:rPr>
                <w:drawing>
                  <wp:anchor distT="0" distB="0" distL="114300" distR="114300" simplePos="0" relativeHeight="251671552" behindDoc="0" locked="0" layoutInCell="1" allowOverlap="1" wp14:anchorId="44085BAB" wp14:editId="0FB18BA9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3810</wp:posOffset>
                    </wp:positionV>
                    <wp:extent cx="1180350" cy="887095"/>
                    <wp:effectExtent l="0" t="0" r="1270" b="8255"/>
                    <wp:wrapNone/>
                    <wp:docPr id="57" name="Picture 4" descr="Slikovni rezultat za zajedno do fondova e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likovni rezultat za zajedno do fondova eu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644" r="23596"/>
                            <a:stretch/>
                          </pic:blipFill>
                          <pic:spPr bwMode="auto">
                            <a:xfrm>
                              <a:off x="0" y="0"/>
                              <a:ext cx="118035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EB45" w14:textId="77777777" w:rsidR="00154639" w:rsidRDefault="00154639" w:rsidP="00153E4F">
      <w:pPr>
        <w:spacing w:after="0" w:line="240" w:lineRule="auto"/>
      </w:pPr>
      <w:r>
        <w:separator/>
      </w:r>
    </w:p>
  </w:footnote>
  <w:footnote w:type="continuationSeparator" w:id="0">
    <w:p w14:paraId="5773AC2F" w14:textId="77777777" w:rsidR="00154639" w:rsidRDefault="00154639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DAFD" w14:textId="77777777" w:rsidR="00BF3061" w:rsidRDefault="00BF3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3A37" w14:textId="77777777" w:rsidR="00BF3061" w:rsidRDefault="00BF3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7CF6" w14:textId="77777777" w:rsidR="00FC32A2" w:rsidRDefault="00FC32A2" w:rsidP="00FC32A2">
    <w:pPr>
      <w:pStyle w:val="Zaglavlje"/>
      <w:tabs>
        <w:tab w:val="left" w:pos="10568"/>
      </w:tabs>
      <w:ind w:left="-993" w:right="-1022"/>
    </w:pPr>
    <w:r>
      <w:rPr>
        <w:noProof/>
        <w:lang w:val="hr-HR" w:eastAsia="hr-HR"/>
      </w:rPr>
      <w:drawing>
        <wp:anchor distT="0" distB="0" distL="114300" distR="114300" simplePos="0" relativeHeight="251680768" behindDoc="0" locked="0" layoutInCell="1" allowOverlap="1" wp14:anchorId="19B3D39E" wp14:editId="22CA1D9B">
          <wp:simplePos x="0" y="0"/>
          <wp:positionH relativeFrom="column">
            <wp:posOffset>4462780</wp:posOffset>
          </wp:positionH>
          <wp:positionV relativeFrom="paragraph">
            <wp:posOffset>72390</wp:posOffset>
          </wp:positionV>
          <wp:extent cx="723900" cy="549371"/>
          <wp:effectExtent l="0" t="0" r="0" b="3175"/>
          <wp:wrapNone/>
          <wp:docPr id="52" name="Picture 1" descr="C:\Users\Telascica\Desktop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image2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045" t="8573" r="8286" b="5827"/>
                  <a:stretch/>
                </pic:blipFill>
                <pic:spPr bwMode="auto">
                  <a:xfrm>
                    <a:off x="0" y="0"/>
                    <a:ext cx="724678" cy="549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81792" behindDoc="0" locked="0" layoutInCell="1" allowOverlap="1" wp14:anchorId="3EDE888B" wp14:editId="7A29100A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374119" cy="491726"/>
          <wp:effectExtent l="0" t="0" r="6985" b="3810"/>
          <wp:wrapNone/>
          <wp:docPr id="53" name="Picture 5" descr="C:\Users\Telascica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lascica\Desktop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19" cy="49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9744" behindDoc="0" locked="0" layoutInCell="1" allowOverlap="1" wp14:anchorId="14593DC8" wp14:editId="3EA3D5BB">
          <wp:simplePos x="0" y="0"/>
          <wp:positionH relativeFrom="column">
            <wp:posOffset>2837180</wp:posOffset>
          </wp:positionH>
          <wp:positionV relativeFrom="paragraph">
            <wp:posOffset>144145</wp:posOffset>
          </wp:positionV>
          <wp:extent cx="1619250" cy="375285"/>
          <wp:effectExtent l="0" t="0" r="0" b="5715"/>
          <wp:wrapNone/>
          <wp:docPr id="54" name="Picture 3" descr="F:\LOGOTIPOVI\PP_telascica_logo_leg_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:\LOGOTIPOVI\PP_telascica_logo_leg_04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  <w:lang w:val="hr-HR" w:eastAsia="hr-HR"/>
      </w:rPr>
      <w:drawing>
        <wp:anchor distT="0" distB="0" distL="114300" distR="114300" simplePos="0" relativeHeight="251682816" behindDoc="0" locked="0" layoutInCell="1" allowOverlap="1" wp14:anchorId="2E4B49FD" wp14:editId="19624DB2">
          <wp:simplePos x="0" y="0"/>
          <wp:positionH relativeFrom="column">
            <wp:posOffset>1195705</wp:posOffset>
          </wp:positionH>
          <wp:positionV relativeFrom="paragraph">
            <wp:posOffset>6350</wp:posOffset>
          </wp:positionV>
          <wp:extent cx="1670050" cy="648335"/>
          <wp:effectExtent l="0" t="0" r="6350" b="0"/>
          <wp:wrapSquare wrapText="bothSides"/>
          <wp:docPr id="55" name="Picture 2" descr="C:\Users\Telascica\Desktop\OP konkurentnost i kohezija_BO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lascica\Desktop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A8">
      <w:rPr>
        <w:noProof/>
        <w:lang w:val="hr-HR" w:eastAsia="hr-HR"/>
      </w:rPr>
      <w:drawing>
        <wp:anchor distT="0" distB="0" distL="114300" distR="114300" simplePos="0" relativeHeight="251683840" behindDoc="0" locked="0" layoutInCell="1" allowOverlap="1" wp14:anchorId="6B4B76E2" wp14:editId="491CB868">
          <wp:simplePos x="0" y="0"/>
          <wp:positionH relativeFrom="column">
            <wp:posOffset>-314960</wp:posOffset>
          </wp:positionH>
          <wp:positionV relativeFrom="paragraph">
            <wp:posOffset>-48895</wp:posOffset>
          </wp:positionV>
          <wp:extent cx="1638300" cy="687705"/>
          <wp:effectExtent l="0" t="0" r="0" b="0"/>
          <wp:wrapSquare wrapText="bothSides"/>
          <wp:docPr id="56" name="Picture 1" descr="C:\Users\Telascica\Desktop\Europski strukturni i investicijski fondo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ascica\Desktop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47BCC"/>
    <w:rsid w:val="00053FD9"/>
    <w:rsid w:val="00066BD5"/>
    <w:rsid w:val="00074158"/>
    <w:rsid w:val="00083314"/>
    <w:rsid w:val="000903A7"/>
    <w:rsid w:val="000911DD"/>
    <w:rsid w:val="000920E4"/>
    <w:rsid w:val="000D3A31"/>
    <w:rsid w:val="000F2C15"/>
    <w:rsid w:val="001223C6"/>
    <w:rsid w:val="001251DE"/>
    <w:rsid w:val="00153E4F"/>
    <w:rsid w:val="001540C6"/>
    <w:rsid w:val="00154639"/>
    <w:rsid w:val="00185E53"/>
    <w:rsid w:val="001F605A"/>
    <w:rsid w:val="002017E7"/>
    <w:rsid w:val="00217B87"/>
    <w:rsid w:val="00225C39"/>
    <w:rsid w:val="00241D15"/>
    <w:rsid w:val="002723BC"/>
    <w:rsid w:val="00285AE2"/>
    <w:rsid w:val="002918A3"/>
    <w:rsid w:val="002942F9"/>
    <w:rsid w:val="002C1A21"/>
    <w:rsid w:val="002C3A65"/>
    <w:rsid w:val="002C631C"/>
    <w:rsid w:val="002D1F44"/>
    <w:rsid w:val="002F599C"/>
    <w:rsid w:val="00326828"/>
    <w:rsid w:val="0033446F"/>
    <w:rsid w:val="00354C6B"/>
    <w:rsid w:val="00364D1C"/>
    <w:rsid w:val="00370C5D"/>
    <w:rsid w:val="003A6385"/>
    <w:rsid w:val="003C5FAF"/>
    <w:rsid w:val="003E7D13"/>
    <w:rsid w:val="003F6018"/>
    <w:rsid w:val="00405886"/>
    <w:rsid w:val="004155B2"/>
    <w:rsid w:val="00422E6A"/>
    <w:rsid w:val="004242E7"/>
    <w:rsid w:val="004321B8"/>
    <w:rsid w:val="00434048"/>
    <w:rsid w:val="00452253"/>
    <w:rsid w:val="00463545"/>
    <w:rsid w:val="004B2A87"/>
    <w:rsid w:val="004B592C"/>
    <w:rsid w:val="004C4562"/>
    <w:rsid w:val="004D3013"/>
    <w:rsid w:val="004D5DCC"/>
    <w:rsid w:val="004E23AD"/>
    <w:rsid w:val="004F184C"/>
    <w:rsid w:val="00500952"/>
    <w:rsid w:val="00502BE8"/>
    <w:rsid w:val="005130A5"/>
    <w:rsid w:val="005343CF"/>
    <w:rsid w:val="0054196E"/>
    <w:rsid w:val="00541DC9"/>
    <w:rsid w:val="005670E0"/>
    <w:rsid w:val="0058703D"/>
    <w:rsid w:val="0059594C"/>
    <w:rsid w:val="005A2E94"/>
    <w:rsid w:val="005A4F40"/>
    <w:rsid w:val="005B38A2"/>
    <w:rsid w:val="005B70A3"/>
    <w:rsid w:val="005D4DA5"/>
    <w:rsid w:val="005E3176"/>
    <w:rsid w:val="005E75C5"/>
    <w:rsid w:val="006060E5"/>
    <w:rsid w:val="00626B93"/>
    <w:rsid w:val="00633CDD"/>
    <w:rsid w:val="00661CA2"/>
    <w:rsid w:val="0066466B"/>
    <w:rsid w:val="00692200"/>
    <w:rsid w:val="006A4A3A"/>
    <w:rsid w:val="006B6C86"/>
    <w:rsid w:val="00702EAD"/>
    <w:rsid w:val="00710350"/>
    <w:rsid w:val="007331B3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13C96"/>
    <w:rsid w:val="0081437F"/>
    <w:rsid w:val="008328F0"/>
    <w:rsid w:val="008344CB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549B6"/>
    <w:rsid w:val="00997397"/>
    <w:rsid w:val="009A40A5"/>
    <w:rsid w:val="009D7A3B"/>
    <w:rsid w:val="00A07966"/>
    <w:rsid w:val="00A25126"/>
    <w:rsid w:val="00A41CF8"/>
    <w:rsid w:val="00A42596"/>
    <w:rsid w:val="00A47547"/>
    <w:rsid w:val="00A56F59"/>
    <w:rsid w:val="00A7322F"/>
    <w:rsid w:val="00A82578"/>
    <w:rsid w:val="00A833BC"/>
    <w:rsid w:val="00A86F01"/>
    <w:rsid w:val="00A924D9"/>
    <w:rsid w:val="00AA52E1"/>
    <w:rsid w:val="00AB3CBB"/>
    <w:rsid w:val="00AC7B49"/>
    <w:rsid w:val="00AD27AB"/>
    <w:rsid w:val="00AD4F89"/>
    <w:rsid w:val="00AE31A7"/>
    <w:rsid w:val="00B10C75"/>
    <w:rsid w:val="00B34F6F"/>
    <w:rsid w:val="00B35854"/>
    <w:rsid w:val="00B40301"/>
    <w:rsid w:val="00B607B4"/>
    <w:rsid w:val="00B74BBA"/>
    <w:rsid w:val="00B810BE"/>
    <w:rsid w:val="00B82E0C"/>
    <w:rsid w:val="00B96219"/>
    <w:rsid w:val="00BD0DB1"/>
    <w:rsid w:val="00BE625B"/>
    <w:rsid w:val="00BF3061"/>
    <w:rsid w:val="00C00E9B"/>
    <w:rsid w:val="00C0688B"/>
    <w:rsid w:val="00C13E2C"/>
    <w:rsid w:val="00C2710A"/>
    <w:rsid w:val="00C30028"/>
    <w:rsid w:val="00C31D0A"/>
    <w:rsid w:val="00C61E42"/>
    <w:rsid w:val="00C6533F"/>
    <w:rsid w:val="00C776FC"/>
    <w:rsid w:val="00CB27F8"/>
    <w:rsid w:val="00CC3C9C"/>
    <w:rsid w:val="00CE256B"/>
    <w:rsid w:val="00D04643"/>
    <w:rsid w:val="00D0536C"/>
    <w:rsid w:val="00D076FF"/>
    <w:rsid w:val="00D07E33"/>
    <w:rsid w:val="00D2350A"/>
    <w:rsid w:val="00D3250F"/>
    <w:rsid w:val="00D33F8F"/>
    <w:rsid w:val="00D351FF"/>
    <w:rsid w:val="00D35698"/>
    <w:rsid w:val="00D3749C"/>
    <w:rsid w:val="00D453F4"/>
    <w:rsid w:val="00D75361"/>
    <w:rsid w:val="00D85288"/>
    <w:rsid w:val="00DB2CCA"/>
    <w:rsid w:val="00DC339B"/>
    <w:rsid w:val="00DD40F0"/>
    <w:rsid w:val="00DF232C"/>
    <w:rsid w:val="00E071F2"/>
    <w:rsid w:val="00E10FF1"/>
    <w:rsid w:val="00E161C7"/>
    <w:rsid w:val="00E20B57"/>
    <w:rsid w:val="00E373C4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14768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D7D02"/>
    <w:rsid w:val="00FE75B1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 </cp:lastModifiedBy>
  <cp:revision>4</cp:revision>
  <cp:lastPrinted>2018-03-19T08:56:00Z</cp:lastPrinted>
  <dcterms:created xsi:type="dcterms:W3CDTF">2020-05-06T08:33:00Z</dcterms:created>
  <dcterms:modified xsi:type="dcterms:W3CDTF">2020-05-07T06:10:00Z</dcterms:modified>
</cp:coreProperties>
</file>