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rPr>
        <w:id w:val="392012516"/>
        <w:docPartObj>
          <w:docPartGallery w:val="Cover Pages"/>
          <w:docPartUnique/>
        </w:docPartObj>
      </w:sdtPr>
      <w:sdtEndPr>
        <w:rPr>
          <w:rFonts w:eastAsiaTheme="minorEastAsia"/>
          <w:lang w:val="hr-HR"/>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506"/>
          </w:tblGrid>
          <w:tr w:rsidR="00153E4F" w14:paraId="6A53BA26" w14:textId="77777777">
            <w:tc>
              <w:tcPr>
                <w:tcW w:w="7672" w:type="dxa"/>
                <w:tcMar>
                  <w:top w:w="216" w:type="dxa"/>
                  <w:left w:w="115" w:type="dxa"/>
                  <w:bottom w:w="216" w:type="dxa"/>
                  <w:right w:w="115" w:type="dxa"/>
                </w:tcMar>
              </w:tcPr>
              <w:p w14:paraId="02CA6EC3" w14:textId="0C67F858" w:rsidR="00153E4F" w:rsidRDefault="00153E4F" w:rsidP="00176242">
                <w:pPr>
                  <w:pStyle w:val="Bezproreda"/>
                  <w:spacing w:after="240"/>
                  <w:rPr>
                    <w:rFonts w:eastAsiaTheme="majorEastAsia"/>
                  </w:rPr>
                </w:pPr>
                <w:r>
                  <w:rPr>
                    <w:rFonts w:eastAsiaTheme="majorEastAsia"/>
                    <w:noProof/>
                  </w:rPr>
                  <w:drawing>
                    <wp:anchor distT="0" distB="0" distL="114300" distR="114300" simplePos="0" relativeHeight="251659264" behindDoc="0" locked="0" layoutInCell="1" allowOverlap="1" wp14:anchorId="4BAFE7FD" wp14:editId="1EC23865">
                      <wp:simplePos x="0" y="0"/>
                      <wp:positionH relativeFrom="column">
                        <wp:posOffset>-45085</wp:posOffset>
                      </wp:positionH>
                      <wp:positionV relativeFrom="paragraph">
                        <wp:posOffset>-43331</wp:posOffset>
                      </wp:positionV>
                      <wp:extent cx="2436495" cy="578151"/>
                      <wp:effectExtent l="0" t="0" r="1905" b="0"/>
                      <wp:wrapNone/>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6495" cy="578151"/>
                              </a:xfrm>
                              <a:prstGeom prst="rect">
                                <a:avLst/>
                              </a:prstGeom>
                              <a:noFill/>
                              <a:ln w="9525">
                                <a:noFill/>
                                <a:miter lim="800000"/>
                                <a:headEnd/>
                                <a:tailEnd/>
                              </a:ln>
                            </pic:spPr>
                          </pic:pic>
                        </a:graphicData>
                      </a:graphic>
                      <wp14:sizeRelV relativeFrom="margin">
                        <wp14:pctHeight>0</wp14:pctHeight>
                      </wp14:sizeRelV>
                    </wp:anchor>
                  </w:drawing>
                </w:r>
              </w:p>
              <w:p w14:paraId="2B07EE75" w14:textId="77777777" w:rsidR="00153E4F" w:rsidRDefault="00153E4F" w:rsidP="00176242">
                <w:pPr>
                  <w:pStyle w:val="Bezproreda"/>
                  <w:spacing w:after="240"/>
                  <w:rPr>
                    <w:rFonts w:eastAsiaTheme="majorEastAsia"/>
                  </w:rPr>
                </w:pPr>
              </w:p>
            </w:tc>
          </w:tr>
          <w:tr w:rsidR="00153E4F" w14:paraId="44A42854" w14:textId="77777777">
            <w:tc>
              <w:tcPr>
                <w:tcW w:w="7672" w:type="dxa"/>
              </w:tcPr>
              <w:sdt>
                <w:sdtPr>
                  <w:rPr>
                    <w:rFonts w:asciiTheme="majorHAnsi" w:eastAsiaTheme="majorEastAsia" w:hAnsiTheme="majorHAnsi" w:cstheme="majorBidi"/>
                    <w:b/>
                    <w:color w:val="5B9BD5" w:themeColor="accent1"/>
                    <w:sz w:val="80"/>
                    <w:szCs w:val="80"/>
                    <w:lang w:bidi="en-US"/>
                  </w:rPr>
                  <w:alias w:val="Naslov"/>
                  <w:id w:val="16117767"/>
                  <w:dataBinding w:prefixMappings="xmlns:ns0='http://schemas.openxmlformats.org/package/2006/metadata/core-properties' xmlns:ns1='http://purl.org/dc/elements/1.1/'" w:xpath="/ns0:coreProperties[1]/ns1:title[1]" w:storeItemID="{6C3C8BC8-F283-45AE-878A-BAB7291924A1}"/>
                  <w:text/>
                </w:sdtPr>
                <w:sdtContent>
                  <w:p w14:paraId="291924C3" w14:textId="3989A5FB" w:rsidR="00153E4F" w:rsidRDefault="00AC7B49" w:rsidP="00153E4F">
                    <w:pPr>
                      <w:pStyle w:val="Bezproreda"/>
                      <w:spacing w:after="240"/>
                      <w:rPr>
                        <w:rFonts w:eastAsiaTheme="majorEastAsia"/>
                        <w:color w:val="5B9BD5" w:themeColor="accent1"/>
                        <w:sz w:val="80"/>
                        <w:szCs w:val="80"/>
                      </w:rPr>
                    </w:pPr>
                    <w:r>
                      <w:rPr>
                        <w:rFonts w:asciiTheme="majorHAnsi" w:eastAsiaTheme="majorEastAsia" w:hAnsiTheme="majorHAnsi" w:cstheme="majorBidi"/>
                        <w:b/>
                        <w:color w:val="5B9BD5" w:themeColor="accent1"/>
                        <w:sz w:val="80"/>
                        <w:szCs w:val="80"/>
                        <w:lang w:bidi="en-US"/>
                      </w:rPr>
                      <w:t>PRILOG I</w:t>
                    </w:r>
                  </w:p>
                </w:sdtContent>
              </w:sdt>
            </w:tc>
          </w:tr>
          <w:tr w:rsidR="00153E4F" w14:paraId="27247B16" w14:textId="77777777">
            <w:tc>
              <w:tcPr>
                <w:tcW w:w="7672" w:type="dxa"/>
                <w:tcMar>
                  <w:top w:w="216" w:type="dxa"/>
                  <w:left w:w="115" w:type="dxa"/>
                  <w:bottom w:w="216" w:type="dxa"/>
                  <w:right w:w="115" w:type="dxa"/>
                </w:tcMar>
              </w:tcPr>
              <w:p w14:paraId="68ABF009" w14:textId="240EA4D5" w:rsidR="00153E4F" w:rsidRPr="00E73548" w:rsidRDefault="00000000" w:rsidP="00153E4F">
                <w:pPr>
                  <w:pStyle w:val="Bezproreda"/>
                  <w:spacing w:after="240"/>
                  <w:rPr>
                    <w:rFonts w:eastAsiaTheme="majorEastAsia"/>
                    <w:sz w:val="32"/>
                    <w:szCs w:val="32"/>
                  </w:rPr>
                </w:pPr>
                <w:sdt>
                  <w:sdtPr>
                    <w:rPr>
                      <w:rFonts w:eastAsiaTheme="majorEastAsia"/>
                      <w:sz w:val="32"/>
                      <w:szCs w:val="32"/>
                      <w:lang w:val="hr-HR"/>
                    </w:rPr>
                    <w:alias w:val="Podnaslov"/>
                    <w:id w:val="16117768"/>
                    <w:dataBinding w:prefixMappings="xmlns:ns0='http://schemas.openxmlformats.org/package/2006/metadata/core-properties' xmlns:ns1='http://purl.org/dc/elements/1.1/'" w:xpath="/ns0:coreProperties[1]/ns1:subject[1]" w:storeItemID="{6C3C8BC8-F283-45AE-878A-BAB7291924A1}"/>
                    <w:text/>
                  </w:sdtPr>
                  <w:sdtContent>
                    <w:r w:rsidR="00244A69">
                      <w:rPr>
                        <w:rFonts w:eastAsiaTheme="majorEastAsia"/>
                        <w:sz w:val="32"/>
                        <w:szCs w:val="32"/>
                        <w:lang w:val="hr-HR"/>
                      </w:rPr>
                      <w:t>PROJEKTNI ZADATAK</w:t>
                    </w:r>
                  </w:sdtContent>
                </w:sdt>
              </w:p>
            </w:tc>
          </w:tr>
        </w:tbl>
        <w:p w14:paraId="3D92D176" w14:textId="77777777" w:rsidR="00153E4F" w:rsidRDefault="00153E4F" w:rsidP="00176242">
          <w:pPr>
            <w:spacing w:after="240" w:line="240" w:lineRule="auto"/>
          </w:pPr>
        </w:p>
        <w:p w14:paraId="447A66DF" w14:textId="77777777" w:rsidR="00153E4F" w:rsidRDefault="00153E4F" w:rsidP="00176242">
          <w:pPr>
            <w:spacing w:after="240" w:line="240" w:lineRule="auto"/>
          </w:pPr>
        </w:p>
        <w:p w14:paraId="26C94C09" w14:textId="77777777" w:rsidR="00153E4F" w:rsidRDefault="00153E4F" w:rsidP="00176242">
          <w:pPr>
            <w:spacing w:after="240" w:line="240" w:lineRule="auto"/>
          </w:pPr>
        </w:p>
        <w:p w14:paraId="3EEF70E2" w14:textId="337A9E42" w:rsidR="00153E4F" w:rsidRPr="00153E4F" w:rsidRDefault="00153E4F" w:rsidP="00153E4F">
          <w:pPr>
            <w:spacing w:after="240" w:line="240" w:lineRule="auto"/>
            <w:rPr>
              <w:rFonts w:eastAsia="Times New Roman"/>
              <w:b/>
              <w:sz w:val="40"/>
              <w:szCs w:val="40"/>
            </w:rPr>
          </w:pPr>
          <w:r>
            <w:rPr>
              <w:b/>
              <w:sz w:val="48"/>
              <w:szCs w:val="48"/>
            </w:rPr>
            <w:br w:type="page"/>
          </w:r>
        </w:p>
      </w:sdtContent>
    </w:sdt>
    <w:p w14:paraId="1E50FA2B" w14:textId="32D6EE6B" w:rsidR="00843D65" w:rsidRDefault="00955345" w:rsidP="00D2350A">
      <w:pPr>
        <w:pStyle w:val="Naslov"/>
        <w:rPr>
          <w:lang w:val="hr-HR"/>
        </w:rPr>
      </w:pPr>
      <w:r>
        <w:rPr>
          <w:lang w:val="hr-HR"/>
        </w:rPr>
        <w:lastRenderedPageBreak/>
        <w:t>Projektni zadatak</w:t>
      </w:r>
    </w:p>
    <w:p w14:paraId="467CC395" w14:textId="0C7721D9" w:rsidR="00DD30D3" w:rsidRPr="00DD30D3" w:rsidRDefault="00DD30D3" w:rsidP="00DD30D3">
      <w:pPr>
        <w:jc w:val="both"/>
        <w:rPr>
          <w:lang w:val="hr-HR"/>
        </w:rPr>
      </w:pPr>
      <w:bookmarkStart w:id="0" w:name="_Hlk118874940"/>
      <w:r w:rsidRPr="00DD30D3">
        <w:rPr>
          <w:lang w:val="hr-HR"/>
        </w:rPr>
        <w:t xml:space="preserve">Izvršitelj izrađuje Studiju izvedivosti i analizu troškova i koristi za navedeni projekt s ciljem identifikacije rješenja s najboljim rezultatom za kojeg se izrađuje analiza troškova i koristi čiji je cilj identificiranje svih mogućih učinaka projekta te određivanje njegovih troškova i koristi. </w:t>
      </w:r>
      <w:r w:rsidR="00EB5354">
        <w:rPr>
          <w:lang w:val="hr-HR"/>
        </w:rPr>
        <w:t>Očekivano je da bi predmetna studija trebala pokazati ekonomsku opravdanost  te ukazati na kritične točke i čimbenike rizika koji mogu utjecati na realizaciju projekta</w:t>
      </w:r>
      <w:r w:rsidR="00055FC4">
        <w:rPr>
          <w:lang w:val="hr-HR"/>
        </w:rPr>
        <w:t>.</w:t>
      </w:r>
    </w:p>
    <w:bookmarkEnd w:id="0"/>
    <w:p w14:paraId="2048B321" w14:textId="77777777" w:rsidR="00DD30D3" w:rsidRPr="00DD30D3" w:rsidRDefault="00DD30D3" w:rsidP="00DD30D3">
      <w:pPr>
        <w:jc w:val="both"/>
        <w:rPr>
          <w:lang w:val="hr-HR"/>
        </w:rPr>
      </w:pPr>
      <w:r w:rsidRPr="00DD30D3">
        <w:rPr>
          <w:lang w:val="hr-HR"/>
        </w:rPr>
        <w:t>Javna ustanova „Park prirode Telašćica“ će Izvršitelju staviti na raspolaganje sve podatke koji se odnose na prethodno navedeni projekt, a koji su prikupljeni kroz prethodne aktivnosti Javne ustanove „Park prirode Telašćica“.</w:t>
      </w:r>
    </w:p>
    <w:p w14:paraId="7BC9EEF7" w14:textId="35E3494F" w:rsidR="00DD30D3" w:rsidRDefault="00DD30D3" w:rsidP="00DD30D3">
      <w:pPr>
        <w:jc w:val="both"/>
        <w:rPr>
          <w:lang w:val="hr-HR"/>
        </w:rPr>
      </w:pPr>
      <w:r w:rsidRPr="00DD30D3">
        <w:rPr>
          <w:lang w:val="hr-HR"/>
        </w:rPr>
        <w:t>Izvršitelj izrađuje Studiju izvedivosti i analizu troškova i koristi u skladu s obveznim minimalnim sadržajem koji propisuje Ministarstvo regionalnoga razvoja i fondova Europske unije, te metodologijom koju propisuje Vodič za analizu troškova i koristi investicijskih projekata, izdan od strane Europske komisije</w:t>
      </w:r>
      <w:r w:rsidR="00E30641">
        <w:rPr>
          <w:lang w:val="hr-HR"/>
        </w:rPr>
        <w:t xml:space="preserve"> dostupni na </w:t>
      </w:r>
      <w:hyperlink r:id="rId8" w:history="1">
        <w:r w:rsidR="00E30641" w:rsidRPr="000B723D">
          <w:rPr>
            <w:rStyle w:val="Hiperveza"/>
            <w:lang w:val="hr-HR"/>
          </w:rPr>
          <w:t>https://eur-lex.europa.eu/legal-content/HR/TXT/HTML/?uri=OJ:C:2021:280:FULL&amp;from=EN</w:t>
        </w:r>
      </w:hyperlink>
      <w:r w:rsidR="00E30641">
        <w:rPr>
          <w:lang w:val="hr-HR"/>
        </w:rPr>
        <w:t xml:space="preserve"> </w:t>
      </w:r>
    </w:p>
    <w:p w14:paraId="0F147CFB" w14:textId="40F64D53" w:rsidR="00E30641" w:rsidRPr="0009236C" w:rsidRDefault="00000000" w:rsidP="0009236C">
      <w:pPr>
        <w:pStyle w:val="Odlomakpopisa"/>
        <w:numPr>
          <w:ilvl w:val="0"/>
          <w:numId w:val="9"/>
        </w:numPr>
        <w:jc w:val="both"/>
      </w:pPr>
      <w:hyperlink r:id="rId9" w:history="1">
        <w:r w:rsidR="00E30641" w:rsidRPr="000B723D">
          <w:rPr>
            <w:rStyle w:val="Hiperveza"/>
          </w:rPr>
          <w:t>https://ec.europa.eu/regional_policy/sources/docgener/studies/pdf/cba_guide.pdf</w:t>
        </w:r>
      </w:hyperlink>
    </w:p>
    <w:p w14:paraId="5C25CAA8" w14:textId="27AB033E" w:rsidR="00066BD5" w:rsidRDefault="00955345" w:rsidP="00066BD5">
      <w:pPr>
        <w:pStyle w:val="Naslov1"/>
        <w:rPr>
          <w:lang w:val="hr-HR"/>
        </w:rPr>
      </w:pPr>
      <w:r>
        <w:rPr>
          <w:lang w:val="hr-HR"/>
        </w:rPr>
        <w:t>Uvod</w:t>
      </w:r>
    </w:p>
    <w:p w14:paraId="53F03D69" w14:textId="77777777" w:rsidR="00955345" w:rsidRPr="00955345" w:rsidRDefault="00955345" w:rsidP="00955345">
      <w:pPr>
        <w:jc w:val="both"/>
        <w:rPr>
          <w:lang w:val="hr-HR"/>
        </w:rPr>
      </w:pPr>
      <w:r w:rsidRPr="00955345">
        <w:rPr>
          <w:lang w:val="hr-HR"/>
        </w:rPr>
        <w:t xml:space="preserve">Posjećivanje je glavni problem, ali jednako tako i jedini izvor prihoda Javne ustanove iz čega proizlazi nužnost njegove regulacije sa svrhom uspostave dugoročno održivog sustava prihvata posjetitelja i kontrole područja koji ne dovode u pitanje očuvanje temeljnih vrijednosti Parka prirode Telašćica. </w:t>
      </w:r>
    </w:p>
    <w:p w14:paraId="4270BA1D" w14:textId="77777777" w:rsidR="00955345" w:rsidRPr="00955345" w:rsidRDefault="00955345" w:rsidP="00955345">
      <w:pPr>
        <w:jc w:val="both"/>
        <w:rPr>
          <w:lang w:val="hr-HR"/>
        </w:rPr>
      </w:pPr>
      <w:r w:rsidRPr="00955345">
        <w:rPr>
          <w:lang w:val="hr-HR"/>
        </w:rPr>
        <w:t xml:space="preserve">Pomorski promet čini najveći pritisak na ciljana staništa očuvanja i s njima povezane vrste, stoga je prioritet Ustanove da u najvećoj mogućoj mjeri umanji ekološki otisak turizma koji se odvija na morskom dijelu zaštićenog područja (nautički i izletnički turizam). </w:t>
      </w:r>
    </w:p>
    <w:p w14:paraId="79A0C39F" w14:textId="7DC6740A" w:rsidR="00955345" w:rsidRDefault="00955345" w:rsidP="00955345">
      <w:pPr>
        <w:jc w:val="both"/>
        <w:rPr>
          <w:lang w:val="hr-HR"/>
        </w:rPr>
      </w:pPr>
      <w:r w:rsidRPr="00955345">
        <w:rPr>
          <w:lang w:val="hr-HR"/>
        </w:rPr>
        <w:t xml:space="preserve">U tu svrhu nužna je </w:t>
      </w:r>
      <w:r w:rsidRPr="00846973">
        <w:rPr>
          <w:b/>
          <w:bCs/>
          <w:lang w:val="hr-HR"/>
        </w:rPr>
        <w:t>uspostava sidrišta</w:t>
      </w:r>
      <w:r w:rsidRPr="00955345">
        <w:rPr>
          <w:lang w:val="hr-HR"/>
        </w:rPr>
        <w:t xml:space="preserve"> čime se direktno eliminira utjecaj nautičkog turizma na fizičko oštećenje morskog dna, te uspostava </w:t>
      </w:r>
      <w:r w:rsidRPr="00846973">
        <w:rPr>
          <w:b/>
          <w:bCs/>
          <w:lang w:val="hr-HR"/>
        </w:rPr>
        <w:t>digitalne infrastrukture autonomne zaštite, odnosno  video nadzora</w:t>
      </w:r>
      <w:r w:rsidRPr="00955345">
        <w:rPr>
          <w:lang w:val="hr-HR"/>
        </w:rPr>
        <w:t xml:space="preserve"> čime se objedinjuje regulacija sidrenja pod cjeloviti sustav upravljanja i regulacije pomorskog prometa na području Parka prirode. Glavni cilj projekta, kao posljedica uvođenja sustava sidrišta i digitalnog sustava kontrole i zaštite, jest očuvanje i omogućavanje obnove ciljanih stanišnih tipova zaštite s pristupom upravljanja područjem temeljenom na ekosustavu.</w:t>
      </w:r>
    </w:p>
    <w:p w14:paraId="415EA4A9" w14:textId="5D941E30" w:rsidR="00955345" w:rsidRPr="00955345" w:rsidRDefault="00955345" w:rsidP="00955345">
      <w:pPr>
        <w:pStyle w:val="Naslov2"/>
        <w:spacing w:after="240"/>
        <w:rPr>
          <w:lang w:val="hr-HR"/>
        </w:rPr>
      </w:pPr>
      <w:r>
        <w:rPr>
          <w:lang w:val="hr-HR"/>
        </w:rPr>
        <w:lastRenderedPageBreak/>
        <w:t>Opći cilj i rezultati</w:t>
      </w:r>
    </w:p>
    <w:p w14:paraId="1AE97958" w14:textId="654E7B36" w:rsidR="00955345" w:rsidRPr="00955345" w:rsidRDefault="00955345" w:rsidP="00B8492C">
      <w:pPr>
        <w:jc w:val="both"/>
        <w:rPr>
          <w:lang w:val="hr-HR"/>
        </w:rPr>
      </w:pPr>
      <w:r w:rsidRPr="00955345">
        <w:rPr>
          <w:b/>
          <w:bCs/>
          <w:lang w:val="hr-HR"/>
        </w:rPr>
        <w:t>OPĆI CILJ:</w:t>
      </w:r>
      <w:r>
        <w:rPr>
          <w:lang w:val="hr-HR"/>
        </w:rPr>
        <w:t xml:space="preserve"> </w:t>
      </w:r>
      <w:r w:rsidRPr="00955345">
        <w:rPr>
          <w:lang w:val="hr-HR"/>
        </w:rPr>
        <w:t>Očuvanje i obnova ciljanih morskih staništa zaštite uspostavom adekvatnog sustava sidrišta i nadzora pomorskog prometa sa svrhom kvalitetne organizacije i regulacije plovidbe te priveza unutar akvatorija Parka prirode Telašćica.</w:t>
      </w:r>
    </w:p>
    <w:p w14:paraId="09E0EF73" w14:textId="77777777" w:rsidR="00955345" w:rsidRPr="00B8492C" w:rsidRDefault="00955345" w:rsidP="00955345">
      <w:pPr>
        <w:rPr>
          <w:b/>
          <w:bCs/>
          <w:lang w:val="hr-HR"/>
        </w:rPr>
      </w:pPr>
      <w:r w:rsidRPr="00B8492C">
        <w:rPr>
          <w:b/>
          <w:bCs/>
          <w:lang w:val="hr-HR"/>
        </w:rPr>
        <w:t>REZULTATI</w:t>
      </w:r>
    </w:p>
    <w:p w14:paraId="154ED763" w14:textId="77777777" w:rsidR="00955345" w:rsidRPr="00955345" w:rsidRDefault="00955345" w:rsidP="00955345">
      <w:pPr>
        <w:spacing w:after="0"/>
        <w:rPr>
          <w:lang w:val="hr-HR"/>
        </w:rPr>
      </w:pPr>
      <w:r w:rsidRPr="00955345">
        <w:rPr>
          <w:lang w:val="hr-HR"/>
        </w:rPr>
        <w:t>-</w:t>
      </w:r>
      <w:r w:rsidRPr="00955345">
        <w:rPr>
          <w:lang w:val="hr-HR"/>
        </w:rPr>
        <w:tab/>
        <w:t>Uspostava sustava sidrišta na području Parka prirode Telašćica</w:t>
      </w:r>
    </w:p>
    <w:p w14:paraId="0CA9A4D2" w14:textId="77777777" w:rsidR="00955345" w:rsidRPr="00955345" w:rsidRDefault="00955345" w:rsidP="00955345">
      <w:pPr>
        <w:spacing w:after="0"/>
        <w:rPr>
          <w:lang w:val="hr-HR"/>
        </w:rPr>
      </w:pPr>
      <w:r w:rsidRPr="00955345">
        <w:rPr>
          <w:lang w:val="hr-HR"/>
        </w:rPr>
        <w:t>-</w:t>
      </w:r>
      <w:r w:rsidRPr="00955345">
        <w:rPr>
          <w:lang w:val="hr-HR"/>
        </w:rPr>
        <w:tab/>
        <w:t>Uspostava sustava video nadzora</w:t>
      </w:r>
    </w:p>
    <w:p w14:paraId="6324B413" w14:textId="515A3768" w:rsidR="00955345" w:rsidRPr="00955345" w:rsidRDefault="00955345" w:rsidP="00955345">
      <w:pPr>
        <w:rPr>
          <w:lang w:val="hr-HR"/>
        </w:rPr>
      </w:pPr>
      <w:r w:rsidRPr="00955345">
        <w:rPr>
          <w:lang w:val="hr-HR"/>
        </w:rPr>
        <w:t>-</w:t>
      </w:r>
      <w:r w:rsidRPr="00955345">
        <w:rPr>
          <w:lang w:val="hr-HR"/>
        </w:rPr>
        <w:tab/>
        <w:t>Očuvano povoljno stanje ciljanih staništa očuvanja (EU Direktiva</w:t>
      </w:r>
      <w:r w:rsidR="00055FC4">
        <w:rPr>
          <w:lang w:val="hr-HR"/>
        </w:rPr>
        <w:t>:</w:t>
      </w:r>
      <w:r w:rsidRPr="00955345">
        <w:rPr>
          <w:lang w:val="hr-HR"/>
        </w:rPr>
        <w:t xml:space="preserve"> 1160 i 1120)</w:t>
      </w:r>
    </w:p>
    <w:p w14:paraId="1C094265" w14:textId="0E7E13A0" w:rsidR="00955345" w:rsidRDefault="00955345" w:rsidP="00955345">
      <w:pPr>
        <w:pStyle w:val="Naslov2"/>
        <w:spacing w:after="240"/>
        <w:rPr>
          <w:lang w:val="hr-HR"/>
        </w:rPr>
      </w:pPr>
      <w:r w:rsidRPr="00955345">
        <w:rPr>
          <w:lang w:val="hr-HR"/>
        </w:rPr>
        <w:t>Problemi i potrebe</w:t>
      </w:r>
    </w:p>
    <w:p w14:paraId="121D280E" w14:textId="631AF3D6" w:rsidR="00955345" w:rsidRPr="00955345" w:rsidRDefault="00955345" w:rsidP="00B8492C">
      <w:pPr>
        <w:jc w:val="both"/>
        <w:rPr>
          <w:lang w:val="hr-HR"/>
        </w:rPr>
      </w:pPr>
      <w:r w:rsidRPr="00955345">
        <w:rPr>
          <w:lang w:val="hr-HR"/>
        </w:rPr>
        <w:t xml:space="preserve">Prostorna distribucija plovila u nautičkom turizmu pokazuje veliku opterećenost središnjeg i unutarnjeg dijela uvale Telašćica. Prema podacima, na području uvale Mir do uvale </w:t>
      </w:r>
      <w:proofErr w:type="spellStart"/>
      <w:r w:rsidRPr="00955345">
        <w:rPr>
          <w:lang w:val="hr-HR"/>
        </w:rPr>
        <w:t>Tripuljka</w:t>
      </w:r>
      <w:proofErr w:type="spellEnd"/>
      <w:r w:rsidRPr="00955345">
        <w:rPr>
          <w:lang w:val="hr-HR"/>
        </w:rPr>
        <w:t xml:space="preserve"> tijekom 2018. godine sidrilo je 4.564  broda. Na tom području postavljene su bove čime se smanjila razina negativnog utjecaja sidrenja, međutim utjecaj ipak postoji s obzirom na tehničke karakteristike bova kao i paralelno sidrenje u slučaju nedostupnosti istih. Na potezu od uvale </w:t>
      </w:r>
      <w:proofErr w:type="spellStart"/>
      <w:r w:rsidRPr="00955345">
        <w:rPr>
          <w:lang w:val="hr-HR"/>
        </w:rPr>
        <w:t>Krševica</w:t>
      </w:r>
      <w:proofErr w:type="spellEnd"/>
      <w:r w:rsidRPr="00955345">
        <w:rPr>
          <w:lang w:val="hr-HR"/>
        </w:rPr>
        <w:t xml:space="preserve"> do uvale </w:t>
      </w:r>
      <w:proofErr w:type="spellStart"/>
      <w:r w:rsidRPr="00955345">
        <w:rPr>
          <w:lang w:val="hr-HR"/>
        </w:rPr>
        <w:t>Fafarikulac</w:t>
      </w:r>
      <w:proofErr w:type="spellEnd"/>
      <w:r w:rsidRPr="00955345">
        <w:rPr>
          <w:lang w:val="hr-HR"/>
        </w:rPr>
        <w:t xml:space="preserve"> (</w:t>
      </w:r>
      <w:proofErr w:type="spellStart"/>
      <w:r w:rsidRPr="00955345">
        <w:rPr>
          <w:lang w:val="hr-HR"/>
        </w:rPr>
        <w:t>Zakućnica</w:t>
      </w:r>
      <w:proofErr w:type="spellEnd"/>
      <w:r w:rsidRPr="00955345">
        <w:rPr>
          <w:lang w:val="hr-HR"/>
        </w:rPr>
        <w:t xml:space="preserve">) postavljen je manji broj bova te je na tom području veći udio sidrenja čime nautički turizma predstavlja direktni pritisak fizičkim oštećivanjem morskog dna i izravan utjecaj na </w:t>
      </w:r>
      <w:proofErr w:type="spellStart"/>
      <w:r w:rsidRPr="00955345">
        <w:rPr>
          <w:lang w:val="hr-HR"/>
        </w:rPr>
        <w:t>bentičke</w:t>
      </w:r>
      <w:proofErr w:type="spellEnd"/>
      <w:r w:rsidRPr="00955345">
        <w:rPr>
          <w:lang w:val="hr-HR"/>
        </w:rPr>
        <w:t xml:space="preserve"> zajednice. Također, u krajnjem unutarnjem dijelu uvale bove su postavljene jedino na lokaciji Pod </w:t>
      </w:r>
      <w:proofErr w:type="spellStart"/>
      <w:r w:rsidRPr="00955345">
        <w:rPr>
          <w:lang w:val="hr-HR"/>
        </w:rPr>
        <w:t>Stražica</w:t>
      </w:r>
      <w:proofErr w:type="spellEnd"/>
      <w:r w:rsidRPr="00955345">
        <w:rPr>
          <w:lang w:val="hr-HR"/>
        </w:rPr>
        <w:t xml:space="preserve"> – uvala Jaz dok se u ostatku uvale brodovi sidre. </w:t>
      </w:r>
    </w:p>
    <w:p w14:paraId="03964AD3" w14:textId="77777777" w:rsidR="00955345" w:rsidRPr="00955345" w:rsidRDefault="00955345" w:rsidP="00B8492C">
      <w:pPr>
        <w:jc w:val="both"/>
        <w:rPr>
          <w:lang w:val="hr-HR"/>
        </w:rPr>
      </w:pPr>
      <w:r w:rsidRPr="00955345">
        <w:rPr>
          <w:lang w:val="hr-HR"/>
        </w:rPr>
        <w:t xml:space="preserve">Dio središnjeg i krajnji unutarnji dio uvale kategorizirani su kao ciljano stanište očuvanja prema EU Direktivi, kod staništa 1160. Stanište se prema Direktivi  opisuje kao uvale zaštićene od djelovanja valova s velikom raznolikosti sedimenta i supstrata s dobro razvijenom </w:t>
      </w:r>
      <w:proofErr w:type="spellStart"/>
      <w:r w:rsidRPr="00955345">
        <w:rPr>
          <w:lang w:val="hr-HR"/>
        </w:rPr>
        <w:t>zonacijom</w:t>
      </w:r>
      <w:proofErr w:type="spellEnd"/>
      <w:r w:rsidRPr="00955345">
        <w:rPr>
          <w:lang w:val="hr-HR"/>
        </w:rPr>
        <w:t xml:space="preserve"> </w:t>
      </w:r>
      <w:proofErr w:type="spellStart"/>
      <w:r w:rsidRPr="00955345">
        <w:rPr>
          <w:lang w:val="hr-HR"/>
        </w:rPr>
        <w:t>bentičkih</w:t>
      </w:r>
      <w:proofErr w:type="spellEnd"/>
      <w:r w:rsidRPr="00955345">
        <w:rPr>
          <w:lang w:val="hr-HR"/>
        </w:rPr>
        <w:t xml:space="preserve"> zajednica. Kada uzmemo u obzir da je temeljna vrijednost klasificiranog staništa sastav </w:t>
      </w:r>
      <w:proofErr w:type="spellStart"/>
      <w:r w:rsidRPr="00955345">
        <w:rPr>
          <w:lang w:val="hr-HR"/>
        </w:rPr>
        <w:t>bentičkih</w:t>
      </w:r>
      <w:proofErr w:type="spellEnd"/>
      <w:r w:rsidRPr="00955345">
        <w:rPr>
          <w:lang w:val="hr-HR"/>
        </w:rPr>
        <w:t xml:space="preserve"> zajednica onda prema intenzitetu sidrenja u tom području možemo zaključiti da je veliki udio staništa uništen čime se dovodi u pitanje postizanje ciljeva očuvanja. </w:t>
      </w:r>
    </w:p>
    <w:p w14:paraId="37C13ACC" w14:textId="77777777" w:rsidR="00955345" w:rsidRPr="00955345" w:rsidRDefault="00955345" w:rsidP="00B8492C">
      <w:pPr>
        <w:jc w:val="both"/>
        <w:rPr>
          <w:lang w:val="hr-HR"/>
        </w:rPr>
      </w:pPr>
      <w:r w:rsidRPr="00955345">
        <w:rPr>
          <w:lang w:val="hr-HR"/>
        </w:rPr>
        <w:t xml:space="preserve">Također, sidrenjem se direktno utječe na degradaciju livada morske cvjetnice </w:t>
      </w:r>
      <w:proofErr w:type="spellStart"/>
      <w:r w:rsidRPr="0099541A">
        <w:rPr>
          <w:i/>
          <w:iCs/>
          <w:lang w:val="hr-HR"/>
        </w:rPr>
        <w:t>Posidonia</w:t>
      </w:r>
      <w:proofErr w:type="spellEnd"/>
      <w:r w:rsidRPr="0099541A">
        <w:rPr>
          <w:i/>
          <w:iCs/>
          <w:lang w:val="hr-HR"/>
        </w:rPr>
        <w:t xml:space="preserve"> </w:t>
      </w:r>
      <w:proofErr w:type="spellStart"/>
      <w:r w:rsidRPr="0099541A">
        <w:rPr>
          <w:i/>
          <w:iCs/>
          <w:lang w:val="hr-HR"/>
        </w:rPr>
        <w:t>oceanica</w:t>
      </w:r>
      <w:proofErr w:type="spellEnd"/>
      <w:r w:rsidRPr="00955345">
        <w:rPr>
          <w:lang w:val="hr-HR"/>
        </w:rPr>
        <w:t xml:space="preserve"> (kod 1120) na lokacijama uvala </w:t>
      </w:r>
      <w:proofErr w:type="spellStart"/>
      <w:r w:rsidRPr="00955345">
        <w:rPr>
          <w:lang w:val="hr-HR"/>
        </w:rPr>
        <w:t>Buhaj</w:t>
      </w:r>
      <w:proofErr w:type="spellEnd"/>
      <w:r w:rsidRPr="00955345">
        <w:rPr>
          <w:lang w:val="hr-HR"/>
        </w:rPr>
        <w:t xml:space="preserve">, </w:t>
      </w:r>
      <w:proofErr w:type="spellStart"/>
      <w:r w:rsidRPr="00955345">
        <w:rPr>
          <w:lang w:val="hr-HR"/>
        </w:rPr>
        <w:t>Raknić</w:t>
      </w:r>
      <w:proofErr w:type="spellEnd"/>
      <w:r w:rsidRPr="00955345">
        <w:rPr>
          <w:lang w:val="hr-HR"/>
        </w:rPr>
        <w:t xml:space="preserve"> i </w:t>
      </w:r>
      <w:proofErr w:type="spellStart"/>
      <w:r w:rsidRPr="00955345">
        <w:rPr>
          <w:lang w:val="hr-HR"/>
        </w:rPr>
        <w:t>Čuška</w:t>
      </w:r>
      <w:proofErr w:type="spellEnd"/>
      <w:r w:rsidRPr="00955345">
        <w:rPr>
          <w:lang w:val="hr-HR"/>
        </w:rPr>
        <w:t xml:space="preserve"> </w:t>
      </w:r>
      <w:proofErr w:type="spellStart"/>
      <w:r w:rsidRPr="00955345">
        <w:rPr>
          <w:lang w:val="hr-HR"/>
        </w:rPr>
        <w:t>Dumboka</w:t>
      </w:r>
      <w:proofErr w:type="spellEnd"/>
      <w:r w:rsidRPr="00955345">
        <w:rPr>
          <w:lang w:val="hr-HR"/>
        </w:rPr>
        <w:t xml:space="preserve">. Livade </w:t>
      </w:r>
      <w:proofErr w:type="spellStart"/>
      <w:r w:rsidRPr="00955345">
        <w:rPr>
          <w:lang w:val="hr-HR"/>
        </w:rPr>
        <w:t>Posidonije</w:t>
      </w:r>
      <w:proofErr w:type="spellEnd"/>
      <w:r w:rsidRPr="00955345">
        <w:rPr>
          <w:lang w:val="hr-HR"/>
        </w:rPr>
        <w:t xml:space="preserve"> ciljano su stanište očuvanja prema EU Direktivi.</w:t>
      </w:r>
    </w:p>
    <w:p w14:paraId="0AF97C27" w14:textId="77777777" w:rsidR="00955345" w:rsidRPr="00955345" w:rsidRDefault="00955345" w:rsidP="00B8492C">
      <w:pPr>
        <w:jc w:val="both"/>
        <w:rPr>
          <w:lang w:val="hr-HR"/>
        </w:rPr>
      </w:pPr>
      <w:r w:rsidRPr="00955345">
        <w:rPr>
          <w:lang w:val="hr-HR"/>
        </w:rPr>
        <w:t>Sukladno navedenom svrha projekta je očuvanje  i obnova morskih staništa na području PP Telašćica uz istovremeno omogućavanje kvalitetnog i organiziranog  priveza na bovama u uvalama koje su za to prikladne.</w:t>
      </w:r>
    </w:p>
    <w:p w14:paraId="6516F8EA" w14:textId="1DF5C878" w:rsidR="00955345" w:rsidRDefault="00955345" w:rsidP="00B8492C">
      <w:pPr>
        <w:jc w:val="both"/>
        <w:rPr>
          <w:lang w:val="hr-HR"/>
        </w:rPr>
      </w:pPr>
      <w:r w:rsidRPr="00955345">
        <w:rPr>
          <w:lang w:val="hr-HR"/>
        </w:rPr>
        <w:lastRenderedPageBreak/>
        <w:t xml:space="preserve">Efikasna kontrola područja parka zahtjeva velike napore službe </w:t>
      </w:r>
      <w:r w:rsidR="00055FC4">
        <w:rPr>
          <w:lang w:val="hr-HR"/>
        </w:rPr>
        <w:t xml:space="preserve">čuvara prirode </w:t>
      </w:r>
      <w:r w:rsidRPr="00955345">
        <w:rPr>
          <w:lang w:val="hr-HR"/>
        </w:rPr>
        <w:t xml:space="preserve">kao i velika financijska sredstva. Trenutni princip provođenja </w:t>
      </w:r>
      <w:r w:rsidR="00055FC4">
        <w:rPr>
          <w:lang w:val="hr-HR"/>
        </w:rPr>
        <w:t xml:space="preserve">neposrednog </w:t>
      </w:r>
      <w:r w:rsidRPr="00955345">
        <w:rPr>
          <w:lang w:val="hr-HR"/>
        </w:rPr>
        <w:t xml:space="preserve">nadzora nije efikasan koliko bi trebao biti kako bi se provela zaštita područja i regulacija aktivnosti na području </w:t>
      </w:r>
      <w:r w:rsidR="00055FC4">
        <w:rPr>
          <w:lang w:val="hr-HR"/>
        </w:rPr>
        <w:t>p</w:t>
      </w:r>
      <w:r w:rsidRPr="00955345">
        <w:rPr>
          <w:lang w:val="hr-HR"/>
        </w:rPr>
        <w:t xml:space="preserve">arka. Uvođenjem digitalnog sustava neposrednog nadzora značajno bi se povećala efikasnost kontrole područja te smanjili financijski troškovi </w:t>
      </w:r>
      <w:r w:rsidR="00055FC4">
        <w:rPr>
          <w:lang w:val="hr-HR"/>
        </w:rPr>
        <w:t>U</w:t>
      </w:r>
      <w:r w:rsidRPr="00955345">
        <w:rPr>
          <w:lang w:val="hr-HR"/>
        </w:rPr>
        <w:t>stanove u provedbi nadzora, kao i indirektno smanjila emisija stakleničkih plinova kao posljedica smanjenja potreba za korištenjem plovila i vozila na fosil</w:t>
      </w:r>
      <w:r w:rsidR="00055FC4">
        <w:rPr>
          <w:lang w:val="hr-HR"/>
        </w:rPr>
        <w:t>na</w:t>
      </w:r>
      <w:r w:rsidRPr="00955345">
        <w:rPr>
          <w:lang w:val="hr-HR"/>
        </w:rPr>
        <w:t xml:space="preserve"> goriva.</w:t>
      </w:r>
    </w:p>
    <w:p w14:paraId="68C411E8" w14:textId="77777777" w:rsidR="00955345" w:rsidRPr="00955345" w:rsidRDefault="00955345" w:rsidP="00955345">
      <w:pPr>
        <w:pStyle w:val="Naslov2"/>
        <w:spacing w:after="240"/>
        <w:rPr>
          <w:lang w:val="hr-HR"/>
        </w:rPr>
      </w:pPr>
      <w:r w:rsidRPr="00955345">
        <w:rPr>
          <w:lang w:val="hr-HR"/>
        </w:rPr>
        <w:t>Usklađenost s nacionalnim i međunarodnim strateškim dokumenta</w:t>
      </w:r>
    </w:p>
    <w:p w14:paraId="44EFE053" w14:textId="79187197" w:rsidR="00955345" w:rsidRPr="00955345" w:rsidRDefault="00955345" w:rsidP="00B8492C">
      <w:pPr>
        <w:jc w:val="both"/>
        <w:rPr>
          <w:lang w:val="hr-HR"/>
        </w:rPr>
      </w:pPr>
      <w:r w:rsidRPr="00955345">
        <w:rPr>
          <w:lang w:val="hr-HR"/>
        </w:rPr>
        <w:t xml:space="preserve">Ovaj projekt doprinosi međunarodnim strateškim ciljevima kroz </w:t>
      </w:r>
      <w:proofErr w:type="spellStart"/>
      <w:r w:rsidRPr="00055FC4">
        <w:rPr>
          <w:i/>
          <w:iCs/>
          <w:lang w:val="hr-HR"/>
        </w:rPr>
        <w:t>bottom</w:t>
      </w:r>
      <w:proofErr w:type="spellEnd"/>
      <w:r w:rsidRPr="00055FC4">
        <w:rPr>
          <w:i/>
          <w:iCs/>
          <w:lang w:val="hr-HR"/>
        </w:rPr>
        <w:t xml:space="preserve"> </w:t>
      </w:r>
      <w:proofErr w:type="spellStart"/>
      <w:r w:rsidRPr="00055FC4">
        <w:rPr>
          <w:i/>
          <w:iCs/>
          <w:lang w:val="hr-HR"/>
        </w:rPr>
        <w:t>up</w:t>
      </w:r>
      <w:proofErr w:type="spellEnd"/>
      <w:r w:rsidRPr="00955345">
        <w:rPr>
          <w:lang w:val="hr-HR"/>
        </w:rPr>
        <w:t xml:space="preserve"> pristup, odnosno integracije strateških ciljeva na lokalnoj razini i  postizanju međunarodnih ciljeva na globalnoj razini. Projekt je koncipiran na način da  doprinese ciljevima globalne strategije za zaštitu bioraznolikosti, poznatim kao AICHI  ciljevi,  pa tako doprinosi specifičnom cilju 3. kroz koji se nastoje umanjiti ili ukloniti štetni uzroci za bioraznolikost te poticati očuvanje i održivo korištenje bioraznolikosti.</w:t>
      </w:r>
    </w:p>
    <w:p w14:paraId="417DB156" w14:textId="77777777" w:rsidR="00955345" w:rsidRPr="00955345" w:rsidRDefault="00955345" w:rsidP="00B8492C">
      <w:pPr>
        <w:jc w:val="both"/>
        <w:rPr>
          <w:lang w:val="hr-HR"/>
        </w:rPr>
      </w:pPr>
      <w:r w:rsidRPr="00955345">
        <w:rPr>
          <w:lang w:val="hr-HR"/>
        </w:rPr>
        <w:t>Strategija i akcijski plan zaštite prirode Republike Hrvatske  za razdoblje od 2017. do 2025. godine jasno definira pet strateških ciljeva čije je postizanje definirano kroz posebne ciljeve, aktivnosti te pokazatelje provedbe svake pojedine aktivnosti, a ovaj projekt direktno doprinosi strateškim ciljevima „</w:t>
      </w:r>
      <w:r w:rsidRPr="00055FC4">
        <w:rPr>
          <w:i/>
          <w:iCs/>
          <w:lang w:val="hr-HR"/>
        </w:rPr>
        <w:t>povećati učinkovitost osnovnih mehanizama zaštite prirode</w:t>
      </w:r>
      <w:r w:rsidRPr="00955345">
        <w:rPr>
          <w:lang w:val="hr-HR"/>
        </w:rPr>
        <w:t>“ i „</w:t>
      </w:r>
      <w:r w:rsidRPr="00055FC4">
        <w:rPr>
          <w:i/>
          <w:iCs/>
          <w:lang w:val="hr-HR"/>
        </w:rPr>
        <w:t>smanjiti direktne pritiske na prirodu i poticati održivo korištenje prirodnih dobara</w:t>
      </w:r>
      <w:r w:rsidRPr="00955345">
        <w:rPr>
          <w:lang w:val="hr-HR"/>
        </w:rPr>
        <w:t>“.</w:t>
      </w:r>
    </w:p>
    <w:p w14:paraId="0E08FA46" w14:textId="77777777" w:rsidR="00955345" w:rsidRPr="00955345" w:rsidRDefault="00955345" w:rsidP="00B8492C">
      <w:pPr>
        <w:jc w:val="both"/>
        <w:rPr>
          <w:lang w:val="hr-HR"/>
        </w:rPr>
      </w:pPr>
      <w:r w:rsidRPr="00955345">
        <w:rPr>
          <w:lang w:val="hr-HR"/>
        </w:rPr>
        <w:t xml:space="preserve">Akcijski plan zelenog turizma  nastoji usmjeriti razvoj turizma prema održivom obliku i na način da aktivnosti u turizmu doprinose načelu očuvanja usluga ekosustava. Također, usmjerava razvoj na principima interaktivnih oblika posjećivanja podižući svijest posjetitelja i uključivanjem u </w:t>
      </w:r>
      <w:proofErr w:type="spellStart"/>
      <w:r w:rsidRPr="00955345">
        <w:rPr>
          <w:lang w:val="hr-HR"/>
        </w:rPr>
        <w:t>Citizen</w:t>
      </w:r>
      <w:proofErr w:type="spellEnd"/>
      <w:r w:rsidRPr="00955345">
        <w:rPr>
          <w:lang w:val="hr-HR"/>
        </w:rPr>
        <w:t xml:space="preserve"> Science projekte čime takav vid preusmjeravanja razvoja turističkog sektora globalno doprinosi ciljevima zaštite morskih i otočnih ekosustava.</w:t>
      </w:r>
    </w:p>
    <w:p w14:paraId="09761498" w14:textId="77777777" w:rsidR="00955345" w:rsidRPr="00955345" w:rsidRDefault="00955345" w:rsidP="00B8492C">
      <w:pPr>
        <w:jc w:val="both"/>
        <w:rPr>
          <w:lang w:val="hr-HR"/>
        </w:rPr>
      </w:pPr>
      <w:r w:rsidRPr="00955345">
        <w:rPr>
          <w:lang w:val="hr-HR"/>
        </w:rPr>
        <w:t>Također, strategija je bazirana na korištenju prirodne baštine u promociji turizma Republike  Hrvatske čime je Hrvatska prepoznata svjetska destinacija upravo po turizmu baziranom na ljepotama prirodne baštine.</w:t>
      </w:r>
    </w:p>
    <w:p w14:paraId="1200B16F" w14:textId="77777777" w:rsidR="00955345" w:rsidRPr="00955345" w:rsidRDefault="00955345" w:rsidP="00B8492C">
      <w:pPr>
        <w:jc w:val="both"/>
        <w:rPr>
          <w:lang w:val="hr-HR"/>
        </w:rPr>
      </w:pPr>
      <w:r w:rsidRPr="00955345">
        <w:rPr>
          <w:lang w:val="hr-HR"/>
        </w:rPr>
        <w:t xml:space="preserve">Razvoj turizma treba biti usmjeren na način da ne kompromitira očuvanje usluga ekosustava, a zaštićena područja trebala bi biti promotori takovog tipa razvoja stvarajući održive i kompetitivne turističke destinacije na globalnom nivou, a akcijski plan zelenog turizma upravo prepoznaje takav tip turizma kroz definirane ciljeve: C1: Kontinuirano i  sustavno unaprjeđivati turističko vrednovanje prirodne baštine u turizmu RH; C2: Razviti turističku ponudu unutar i u okolici NP i PP; C3: Očuvati i turistički vrednovati zaštićenu prirodnu baštinu na  regionalnoj  i  lokalnoj  razini (izvan NP i PP); C4: Na razini turističkih destinacija (izvan NP i PP) osvijestiti važnost prirodne baštine, doprinijeti njenoj zaštiti i unapređenju te je primjereno staviti u funkciju unapređenja održivog turizma destinacija; C5: Podići konkurentnosti </w:t>
      </w:r>
      <w:r w:rsidRPr="00955345">
        <w:rPr>
          <w:lang w:val="hr-HR"/>
        </w:rPr>
        <w:lastRenderedPageBreak/>
        <w:t>prepoznatljivost Hrvatske kao vrhunske destinacije za razne oblike turizma posebnih interesa s doživljajem prirodne baštine kao značajnim elementom.</w:t>
      </w:r>
    </w:p>
    <w:p w14:paraId="69161B86" w14:textId="3FA3BB3A" w:rsidR="00955345" w:rsidRPr="00955345" w:rsidRDefault="00955345" w:rsidP="00B8492C">
      <w:pPr>
        <w:jc w:val="both"/>
        <w:rPr>
          <w:lang w:val="hr-HR"/>
        </w:rPr>
      </w:pPr>
      <w:r w:rsidRPr="00955345">
        <w:rPr>
          <w:lang w:val="hr-HR"/>
        </w:rPr>
        <w:t>Prema nacrtu Strategije prilagodbe klimatskim promjenama u Republici Hrvatskoj za razdoblje do 2040. godine s pogledom na 2070. godinu definira se „jačanje zaštite prirodnih vodnih i morskih sustava, a posebno zaštićenih područja, od negativnih utjecaja klimatskih promjena i njihova prilagodba“ . Kako bi se  osiguralo jačanje morskog ekosustava s ciljem veće razine otpornosti na negativne posljedice klimatskih promjena potrebno je osigurati što veću razinu bioraznolikosti i prirodnost funkcioniranja ekosustava koje će na taj način imati kapacitet da odgovori na posljedice klimatskih promjena i da se negativne posljedice svedu na najmanju moguću mjeru.  Jedan od ciljeva projekta jest smanjenje fizičkog oštećenja morskog dna i ciljanih staništa očuvanja te uvođenje učinkovitije kontrole i nadzora područja s ciljem regulacije aktivnosti, prvenstveno na morskom području, a kako bi se očuvala sveukupna morska bioraznolikost kao jedna od temeljnih vrijednosti definiranih strateškim dokumentima.</w:t>
      </w:r>
    </w:p>
    <w:p w14:paraId="06B78412" w14:textId="77777777" w:rsidR="000F02A7" w:rsidRDefault="00C07878" w:rsidP="000F02A7">
      <w:pPr>
        <w:pStyle w:val="Naslov2"/>
        <w:rPr>
          <w:rStyle w:val="fontstyle01"/>
          <w:rFonts w:asciiTheme="minorHAnsi" w:hAnsiTheme="minorHAnsi" w:cstheme="minorHAnsi"/>
          <w:sz w:val="22"/>
          <w:szCs w:val="22"/>
          <w:lang w:val="hr-HR"/>
        </w:rPr>
      </w:pPr>
      <w:r w:rsidRPr="00C07878">
        <w:rPr>
          <w:rStyle w:val="fontstyle01"/>
          <w:rFonts w:asciiTheme="minorHAnsi" w:hAnsiTheme="minorHAnsi" w:cstheme="minorHAnsi"/>
          <w:sz w:val="22"/>
          <w:szCs w:val="22"/>
          <w:lang w:val="hr-HR"/>
        </w:rPr>
        <w:t>Okvirni očekivani sadržaj studije</w:t>
      </w:r>
    </w:p>
    <w:p w14:paraId="3DCEB8C1" w14:textId="1039712D" w:rsidR="00C07878" w:rsidRDefault="00C07878" w:rsidP="00C07878">
      <w:pPr>
        <w:spacing w:after="120"/>
        <w:rPr>
          <w:rStyle w:val="fontstyle21"/>
          <w:rFonts w:asciiTheme="minorHAnsi" w:hAnsiTheme="minorHAnsi" w:cstheme="minorHAnsi"/>
          <w:sz w:val="22"/>
          <w:szCs w:val="22"/>
          <w:lang w:val="hr-HR"/>
        </w:rPr>
      </w:pPr>
      <w:r w:rsidRPr="00C07878">
        <w:rPr>
          <w:rFonts w:cstheme="minorHAnsi"/>
          <w:b/>
          <w:bCs/>
          <w:color w:val="000000"/>
          <w:lang w:val="hr-HR"/>
        </w:rPr>
        <w:br/>
      </w:r>
      <w:r w:rsidRPr="00C07878">
        <w:rPr>
          <w:rStyle w:val="fontstyle01"/>
          <w:rFonts w:asciiTheme="minorHAnsi" w:hAnsiTheme="minorHAnsi" w:cstheme="minorHAnsi"/>
          <w:sz w:val="22"/>
          <w:szCs w:val="22"/>
          <w:lang w:val="hr-HR"/>
        </w:rPr>
        <w:t>1. SAŽETAK</w:t>
      </w:r>
      <w:r w:rsidRPr="00C07878">
        <w:rPr>
          <w:rFonts w:cstheme="minorHAnsi"/>
          <w:b/>
          <w:bCs/>
          <w:color w:val="000000"/>
          <w:lang w:val="hr-HR"/>
        </w:rPr>
        <w:br/>
      </w:r>
      <w:r w:rsidRPr="00C07878">
        <w:rPr>
          <w:rStyle w:val="fontstyle01"/>
          <w:rFonts w:asciiTheme="minorHAnsi" w:hAnsiTheme="minorHAnsi" w:cstheme="minorHAnsi"/>
          <w:sz w:val="22"/>
          <w:szCs w:val="22"/>
          <w:lang w:val="hr-HR"/>
        </w:rPr>
        <w:t>I.1 Nosioci projekta</w:t>
      </w:r>
      <w:r w:rsidRPr="00C07878">
        <w:rPr>
          <w:rFonts w:cstheme="minorHAnsi"/>
          <w:b/>
          <w:bCs/>
          <w:color w:val="000000"/>
          <w:lang w:val="hr-HR"/>
        </w:rPr>
        <w:br/>
      </w:r>
      <w:r w:rsidRPr="00C07878">
        <w:rPr>
          <w:rStyle w:val="fontstyle01"/>
          <w:rFonts w:asciiTheme="minorHAnsi" w:hAnsiTheme="minorHAnsi" w:cstheme="minorHAnsi"/>
          <w:sz w:val="22"/>
          <w:szCs w:val="22"/>
          <w:lang w:val="hr-HR"/>
        </w:rPr>
        <w:t>I.2 Opis projekta</w:t>
      </w:r>
      <w:r w:rsidRPr="00C07878">
        <w:rPr>
          <w:rFonts w:cstheme="minorHAnsi"/>
          <w:b/>
          <w:bCs/>
          <w:color w:val="000000"/>
          <w:lang w:val="hr-HR"/>
        </w:rPr>
        <w:br/>
      </w:r>
      <w:r w:rsidRPr="00C07878">
        <w:rPr>
          <w:rStyle w:val="fontstyle21"/>
          <w:rFonts w:asciiTheme="minorHAnsi" w:hAnsiTheme="minorHAnsi" w:cstheme="minorHAnsi"/>
          <w:sz w:val="22"/>
          <w:szCs w:val="22"/>
          <w:lang w:val="hr-HR"/>
        </w:rPr>
        <w:t>I.2.1 Razvoj projekta i poveznice s drugim inicijativama</w:t>
      </w:r>
      <w:r w:rsidRPr="00C07878">
        <w:rPr>
          <w:rFonts w:cstheme="minorHAnsi"/>
          <w:color w:val="000000"/>
          <w:lang w:val="hr-HR"/>
        </w:rPr>
        <w:br/>
      </w:r>
      <w:r w:rsidRPr="00C07878">
        <w:rPr>
          <w:rStyle w:val="fontstyle01"/>
          <w:rFonts w:asciiTheme="minorHAnsi" w:hAnsiTheme="minorHAnsi" w:cstheme="minorHAnsi"/>
          <w:sz w:val="22"/>
          <w:szCs w:val="22"/>
          <w:lang w:val="hr-HR"/>
        </w:rPr>
        <w:t>I.3 Cilj nosioca projekta</w:t>
      </w:r>
      <w:r w:rsidRPr="00C07878">
        <w:rPr>
          <w:rFonts w:cstheme="minorHAnsi"/>
          <w:b/>
          <w:bCs/>
          <w:color w:val="000000"/>
          <w:lang w:val="hr-HR"/>
        </w:rPr>
        <w:br/>
      </w:r>
      <w:r w:rsidRPr="00C07878">
        <w:rPr>
          <w:rStyle w:val="fontstyle01"/>
          <w:rFonts w:asciiTheme="minorHAnsi" w:hAnsiTheme="minorHAnsi" w:cstheme="minorHAnsi"/>
          <w:sz w:val="22"/>
          <w:szCs w:val="22"/>
          <w:lang w:val="hr-HR"/>
        </w:rPr>
        <w:t>I.4 Glavni rezultati analize</w:t>
      </w:r>
      <w:r w:rsidRPr="00C07878">
        <w:rPr>
          <w:rFonts w:cstheme="minorHAnsi"/>
          <w:b/>
          <w:bCs/>
          <w:color w:val="000000"/>
          <w:lang w:val="hr-HR"/>
        </w:rPr>
        <w:br/>
      </w:r>
      <w:r w:rsidRPr="00C07878">
        <w:rPr>
          <w:rStyle w:val="fontstyle21"/>
          <w:rFonts w:asciiTheme="minorHAnsi" w:hAnsiTheme="minorHAnsi" w:cstheme="minorHAnsi"/>
          <w:sz w:val="22"/>
          <w:szCs w:val="22"/>
          <w:lang w:val="hr-HR"/>
        </w:rPr>
        <w:t>I.4.1 Financijski povrati</w:t>
      </w:r>
      <w:r w:rsidRPr="00C07878">
        <w:rPr>
          <w:rFonts w:cstheme="minorHAnsi"/>
          <w:color w:val="000000"/>
          <w:lang w:val="hr-HR"/>
        </w:rPr>
        <w:br/>
      </w:r>
      <w:r w:rsidRPr="00C07878">
        <w:rPr>
          <w:rStyle w:val="fontstyle21"/>
          <w:rFonts w:asciiTheme="minorHAnsi" w:hAnsiTheme="minorHAnsi" w:cstheme="minorHAnsi"/>
          <w:sz w:val="22"/>
          <w:szCs w:val="22"/>
          <w:lang w:val="hr-HR"/>
        </w:rPr>
        <w:t>I.4.2 Ekonomski povrati</w:t>
      </w:r>
      <w:r w:rsidRPr="00C07878">
        <w:rPr>
          <w:rFonts w:cstheme="minorHAnsi"/>
          <w:color w:val="000000"/>
          <w:lang w:val="hr-HR"/>
        </w:rPr>
        <w:br/>
      </w:r>
      <w:r w:rsidRPr="00C07878">
        <w:rPr>
          <w:rStyle w:val="fontstyle21"/>
          <w:rFonts w:asciiTheme="minorHAnsi" w:hAnsiTheme="minorHAnsi" w:cstheme="minorHAnsi"/>
          <w:sz w:val="22"/>
          <w:szCs w:val="22"/>
          <w:lang w:val="hr-HR"/>
        </w:rPr>
        <w:t>I.4.3 Utjecaj na nezaposlenost</w:t>
      </w:r>
      <w:r w:rsidRPr="00C07878">
        <w:rPr>
          <w:rFonts w:cstheme="minorHAnsi"/>
          <w:color w:val="000000"/>
          <w:lang w:val="hr-HR"/>
        </w:rPr>
        <w:br/>
      </w:r>
      <w:r w:rsidRPr="00C07878">
        <w:rPr>
          <w:rStyle w:val="fontstyle21"/>
          <w:rFonts w:asciiTheme="minorHAnsi" w:hAnsiTheme="minorHAnsi" w:cstheme="minorHAnsi"/>
          <w:sz w:val="22"/>
          <w:szCs w:val="22"/>
          <w:lang w:val="hr-HR"/>
        </w:rPr>
        <w:t>I.4.4 Utjecaj na okoliš</w:t>
      </w:r>
      <w:r w:rsidRPr="00C07878">
        <w:rPr>
          <w:rFonts w:cstheme="minorHAnsi"/>
          <w:color w:val="000000"/>
          <w:lang w:val="hr-HR"/>
        </w:rPr>
        <w:br/>
      </w:r>
      <w:r w:rsidRPr="00C07878">
        <w:rPr>
          <w:rStyle w:val="fontstyle21"/>
          <w:rFonts w:asciiTheme="minorHAnsi" w:hAnsiTheme="minorHAnsi" w:cstheme="minorHAnsi"/>
          <w:sz w:val="22"/>
          <w:szCs w:val="22"/>
          <w:lang w:val="hr-HR"/>
        </w:rPr>
        <w:t>I.4.5 Ostali rezultati</w:t>
      </w:r>
    </w:p>
    <w:p w14:paraId="16E28C6C" w14:textId="77777777" w:rsidR="00C07878" w:rsidRDefault="00C07878" w:rsidP="00C07878">
      <w:pPr>
        <w:spacing w:after="120"/>
        <w:rPr>
          <w:rStyle w:val="fontstyle21"/>
          <w:rFonts w:asciiTheme="minorHAnsi" w:hAnsiTheme="minorHAnsi" w:cstheme="minorHAnsi"/>
          <w:sz w:val="22"/>
          <w:szCs w:val="22"/>
          <w:lang w:val="hr-HR"/>
        </w:rPr>
      </w:pPr>
      <w:r w:rsidRPr="00C07878">
        <w:rPr>
          <w:rFonts w:cstheme="minorHAnsi"/>
          <w:color w:val="000000"/>
          <w:lang w:val="hr-HR"/>
        </w:rPr>
        <w:br/>
      </w:r>
      <w:r w:rsidRPr="00C07878">
        <w:rPr>
          <w:rStyle w:val="fontstyle01"/>
          <w:rFonts w:asciiTheme="minorHAnsi" w:hAnsiTheme="minorHAnsi" w:cstheme="minorHAnsi"/>
          <w:sz w:val="22"/>
          <w:szCs w:val="22"/>
          <w:lang w:val="hr-HR"/>
        </w:rPr>
        <w:t>II. SOCIO –EKONOMSKI OKVIR</w:t>
      </w:r>
      <w:r w:rsidRPr="00C07878">
        <w:rPr>
          <w:rFonts w:cstheme="minorHAnsi"/>
          <w:b/>
          <w:bCs/>
          <w:color w:val="000000"/>
          <w:lang w:val="hr-HR"/>
        </w:rPr>
        <w:br/>
      </w:r>
      <w:r w:rsidRPr="00C07878">
        <w:rPr>
          <w:rStyle w:val="fontstyle01"/>
          <w:rFonts w:asciiTheme="minorHAnsi" w:hAnsiTheme="minorHAnsi" w:cstheme="minorHAnsi"/>
          <w:sz w:val="22"/>
          <w:szCs w:val="22"/>
          <w:lang w:val="hr-HR"/>
        </w:rPr>
        <w:t xml:space="preserve">II.1 Glavne karakteristike </w:t>
      </w:r>
      <w:proofErr w:type="spellStart"/>
      <w:r w:rsidRPr="00C07878">
        <w:rPr>
          <w:rStyle w:val="fontstyle01"/>
          <w:rFonts w:asciiTheme="minorHAnsi" w:hAnsiTheme="minorHAnsi" w:cstheme="minorHAnsi"/>
          <w:sz w:val="22"/>
          <w:szCs w:val="22"/>
          <w:lang w:val="hr-HR"/>
        </w:rPr>
        <w:t>socio</w:t>
      </w:r>
      <w:proofErr w:type="spellEnd"/>
      <w:r w:rsidRPr="00C07878">
        <w:rPr>
          <w:rStyle w:val="fontstyle01"/>
          <w:rFonts w:asciiTheme="minorHAnsi" w:hAnsiTheme="minorHAnsi" w:cstheme="minorHAnsi"/>
          <w:sz w:val="22"/>
          <w:szCs w:val="22"/>
          <w:lang w:val="hr-HR"/>
        </w:rPr>
        <w:t>-ekonomskog okruženja</w:t>
      </w:r>
      <w:r w:rsidRPr="00C07878">
        <w:rPr>
          <w:rFonts w:cstheme="minorHAnsi"/>
          <w:b/>
          <w:bCs/>
          <w:color w:val="000000"/>
          <w:lang w:val="hr-HR"/>
        </w:rPr>
        <w:br/>
      </w:r>
      <w:r w:rsidRPr="00C07878">
        <w:rPr>
          <w:rStyle w:val="fontstyle21"/>
          <w:rFonts w:asciiTheme="minorHAnsi" w:hAnsiTheme="minorHAnsi" w:cstheme="minorHAnsi"/>
          <w:sz w:val="22"/>
          <w:szCs w:val="22"/>
          <w:lang w:val="hr-HR"/>
        </w:rPr>
        <w:t>II.1.1 Teritorijalni i demografski aspekti</w:t>
      </w:r>
      <w:r w:rsidRPr="00C07878">
        <w:rPr>
          <w:rFonts w:cstheme="minorHAnsi"/>
          <w:color w:val="000000"/>
          <w:lang w:val="hr-HR"/>
        </w:rPr>
        <w:br/>
      </w:r>
      <w:r w:rsidRPr="00C07878">
        <w:rPr>
          <w:rStyle w:val="fontstyle21"/>
          <w:rFonts w:asciiTheme="minorHAnsi" w:hAnsiTheme="minorHAnsi" w:cstheme="minorHAnsi"/>
          <w:sz w:val="22"/>
          <w:szCs w:val="22"/>
          <w:lang w:val="hr-HR"/>
        </w:rPr>
        <w:t xml:space="preserve">II.1.2 Prirodne i </w:t>
      </w:r>
      <w:proofErr w:type="spellStart"/>
      <w:r w:rsidRPr="00C07878">
        <w:rPr>
          <w:rStyle w:val="fontstyle21"/>
          <w:rFonts w:asciiTheme="minorHAnsi" w:hAnsiTheme="minorHAnsi" w:cstheme="minorHAnsi"/>
          <w:sz w:val="22"/>
          <w:szCs w:val="22"/>
          <w:lang w:val="hr-HR"/>
        </w:rPr>
        <w:t>socio</w:t>
      </w:r>
      <w:proofErr w:type="spellEnd"/>
      <w:r w:rsidRPr="00C07878">
        <w:rPr>
          <w:rStyle w:val="fontstyle21"/>
          <w:rFonts w:asciiTheme="minorHAnsi" w:hAnsiTheme="minorHAnsi" w:cstheme="minorHAnsi"/>
          <w:sz w:val="22"/>
          <w:szCs w:val="22"/>
          <w:lang w:val="hr-HR"/>
        </w:rPr>
        <w:t xml:space="preserve"> – kulturne značajke</w:t>
      </w:r>
      <w:r w:rsidRPr="00C07878">
        <w:rPr>
          <w:rFonts w:cstheme="minorHAnsi"/>
          <w:color w:val="000000"/>
          <w:lang w:val="hr-HR"/>
        </w:rPr>
        <w:br/>
      </w:r>
      <w:r w:rsidRPr="00C07878">
        <w:rPr>
          <w:rStyle w:val="fontstyle21"/>
          <w:rFonts w:asciiTheme="minorHAnsi" w:hAnsiTheme="minorHAnsi" w:cstheme="minorHAnsi"/>
          <w:sz w:val="22"/>
          <w:szCs w:val="22"/>
          <w:lang w:val="hr-HR"/>
        </w:rPr>
        <w:t>II.1.3 Ekonomski aspekti</w:t>
      </w:r>
      <w:r w:rsidRPr="00C07878">
        <w:rPr>
          <w:rFonts w:cstheme="minorHAnsi"/>
          <w:color w:val="000000"/>
          <w:lang w:val="hr-HR"/>
        </w:rPr>
        <w:br/>
      </w:r>
      <w:r w:rsidRPr="00C07878">
        <w:rPr>
          <w:rStyle w:val="fontstyle21"/>
          <w:rFonts w:asciiTheme="minorHAnsi" w:hAnsiTheme="minorHAnsi" w:cstheme="minorHAnsi"/>
          <w:sz w:val="22"/>
          <w:szCs w:val="22"/>
          <w:lang w:val="hr-HR"/>
        </w:rPr>
        <w:t>II.1.3.1 Sektor turizma</w:t>
      </w:r>
      <w:r w:rsidRPr="00C07878">
        <w:rPr>
          <w:rFonts w:cstheme="minorHAnsi"/>
          <w:color w:val="000000"/>
          <w:lang w:val="hr-HR"/>
        </w:rPr>
        <w:br/>
      </w:r>
      <w:r w:rsidRPr="00C07878">
        <w:rPr>
          <w:rStyle w:val="fontstyle01"/>
          <w:rFonts w:asciiTheme="minorHAnsi" w:hAnsiTheme="minorHAnsi" w:cstheme="minorHAnsi"/>
          <w:sz w:val="22"/>
          <w:szCs w:val="22"/>
          <w:lang w:val="hr-HR"/>
        </w:rPr>
        <w:t xml:space="preserve">II.2 Definiranje cilja projekta i njegov utjecaj na </w:t>
      </w:r>
      <w:proofErr w:type="spellStart"/>
      <w:r w:rsidRPr="00C07878">
        <w:rPr>
          <w:rStyle w:val="fontstyle01"/>
          <w:rFonts w:asciiTheme="minorHAnsi" w:hAnsiTheme="minorHAnsi" w:cstheme="minorHAnsi"/>
          <w:sz w:val="22"/>
          <w:szCs w:val="22"/>
          <w:lang w:val="hr-HR"/>
        </w:rPr>
        <w:t>socio</w:t>
      </w:r>
      <w:proofErr w:type="spellEnd"/>
      <w:r w:rsidRPr="00C07878">
        <w:rPr>
          <w:rStyle w:val="fontstyle01"/>
          <w:rFonts w:asciiTheme="minorHAnsi" w:hAnsiTheme="minorHAnsi" w:cstheme="minorHAnsi"/>
          <w:sz w:val="22"/>
          <w:szCs w:val="22"/>
          <w:lang w:val="hr-HR"/>
        </w:rPr>
        <w:t>-ekonomsko okruženje</w:t>
      </w:r>
      <w:r w:rsidRPr="00C07878">
        <w:rPr>
          <w:rFonts w:cstheme="minorHAnsi"/>
          <w:b/>
          <w:bCs/>
          <w:color w:val="000000"/>
          <w:lang w:val="hr-HR"/>
        </w:rPr>
        <w:br/>
      </w:r>
      <w:r w:rsidRPr="00C07878">
        <w:rPr>
          <w:rStyle w:val="fontstyle01"/>
          <w:rFonts w:asciiTheme="minorHAnsi" w:hAnsiTheme="minorHAnsi" w:cstheme="minorHAnsi"/>
          <w:sz w:val="22"/>
          <w:szCs w:val="22"/>
          <w:lang w:val="hr-HR"/>
        </w:rPr>
        <w:t>II.3 Usuglašenost s EU i nacionalnim okvirima</w:t>
      </w:r>
      <w:r w:rsidRPr="00C07878">
        <w:rPr>
          <w:rFonts w:cstheme="minorHAnsi"/>
          <w:b/>
          <w:bCs/>
          <w:color w:val="000000"/>
          <w:lang w:val="hr-HR"/>
        </w:rPr>
        <w:br/>
      </w:r>
      <w:r w:rsidRPr="00C07878">
        <w:rPr>
          <w:rStyle w:val="fontstyle21"/>
          <w:rFonts w:asciiTheme="minorHAnsi" w:hAnsiTheme="minorHAnsi" w:cstheme="minorHAnsi"/>
          <w:sz w:val="22"/>
          <w:szCs w:val="22"/>
          <w:lang w:val="hr-HR"/>
        </w:rPr>
        <w:t>II.3.1 EU razina</w:t>
      </w:r>
      <w:r w:rsidRPr="00C07878">
        <w:rPr>
          <w:rFonts w:cstheme="minorHAnsi"/>
          <w:color w:val="000000"/>
          <w:lang w:val="hr-HR"/>
        </w:rPr>
        <w:br/>
      </w:r>
      <w:r w:rsidRPr="00C07878">
        <w:rPr>
          <w:rStyle w:val="fontstyle21"/>
          <w:rFonts w:asciiTheme="minorHAnsi" w:hAnsiTheme="minorHAnsi" w:cstheme="minorHAnsi"/>
          <w:sz w:val="22"/>
          <w:szCs w:val="22"/>
          <w:lang w:val="hr-HR"/>
        </w:rPr>
        <w:lastRenderedPageBreak/>
        <w:t>II.3.2 Nacionalni strateški okvir</w:t>
      </w:r>
      <w:r w:rsidRPr="00C07878">
        <w:rPr>
          <w:rFonts w:cstheme="minorHAnsi"/>
          <w:color w:val="000000"/>
          <w:lang w:val="hr-HR"/>
        </w:rPr>
        <w:br/>
      </w:r>
      <w:r w:rsidRPr="00C07878">
        <w:rPr>
          <w:rStyle w:val="fontstyle21"/>
          <w:rFonts w:asciiTheme="minorHAnsi" w:hAnsiTheme="minorHAnsi" w:cstheme="minorHAnsi"/>
          <w:sz w:val="22"/>
          <w:szCs w:val="22"/>
          <w:lang w:val="hr-HR"/>
        </w:rPr>
        <w:t>II.3.3 Lokalni strateški dokumenti</w:t>
      </w:r>
      <w:r w:rsidRPr="00C07878">
        <w:rPr>
          <w:rFonts w:cstheme="minorHAnsi"/>
          <w:color w:val="000000"/>
          <w:lang w:val="hr-HR"/>
        </w:rPr>
        <w:br/>
      </w:r>
      <w:r w:rsidRPr="00C07878">
        <w:rPr>
          <w:rStyle w:val="fontstyle01"/>
          <w:rFonts w:asciiTheme="minorHAnsi" w:hAnsiTheme="minorHAnsi" w:cstheme="minorHAnsi"/>
          <w:sz w:val="22"/>
          <w:szCs w:val="22"/>
          <w:lang w:val="hr-HR"/>
        </w:rPr>
        <w:t>II.4 Institucionalni aspekt</w:t>
      </w:r>
      <w:r w:rsidRPr="00C07878">
        <w:rPr>
          <w:rFonts w:cstheme="minorHAnsi"/>
          <w:b/>
          <w:bCs/>
          <w:color w:val="000000"/>
          <w:lang w:val="hr-HR"/>
        </w:rPr>
        <w:br/>
      </w:r>
      <w:r w:rsidRPr="00C07878">
        <w:rPr>
          <w:rStyle w:val="fontstyle21"/>
          <w:rFonts w:asciiTheme="minorHAnsi" w:hAnsiTheme="minorHAnsi" w:cstheme="minorHAnsi"/>
          <w:sz w:val="22"/>
          <w:szCs w:val="22"/>
          <w:lang w:val="hr-HR"/>
        </w:rPr>
        <w:t>II.4.1 Izvori financiranja</w:t>
      </w:r>
      <w:r w:rsidRPr="00C07878">
        <w:rPr>
          <w:rFonts w:cstheme="minorHAnsi"/>
          <w:color w:val="000000"/>
          <w:lang w:val="hr-HR"/>
        </w:rPr>
        <w:br/>
      </w:r>
      <w:r w:rsidRPr="00C07878">
        <w:rPr>
          <w:rStyle w:val="fontstyle21"/>
          <w:rFonts w:asciiTheme="minorHAnsi" w:hAnsiTheme="minorHAnsi" w:cstheme="minorHAnsi"/>
          <w:sz w:val="22"/>
          <w:szCs w:val="22"/>
          <w:lang w:val="hr-HR"/>
        </w:rPr>
        <w:t>II.4.2.Administrativne i proceduralne obveze</w:t>
      </w:r>
      <w:r w:rsidRPr="00C07878">
        <w:rPr>
          <w:rFonts w:cstheme="minorHAnsi"/>
          <w:color w:val="000000"/>
          <w:lang w:val="hr-HR"/>
        </w:rPr>
        <w:br/>
      </w:r>
      <w:r w:rsidRPr="00C07878">
        <w:rPr>
          <w:rStyle w:val="fontstyle21"/>
          <w:rFonts w:asciiTheme="minorHAnsi" w:hAnsiTheme="minorHAnsi" w:cstheme="minorHAnsi"/>
          <w:sz w:val="22"/>
          <w:szCs w:val="22"/>
          <w:lang w:val="hr-HR"/>
        </w:rPr>
        <w:t xml:space="preserve">II.4.3 Očekivano vrijeme za </w:t>
      </w:r>
      <w:proofErr w:type="spellStart"/>
      <w:r w:rsidRPr="00C07878">
        <w:rPr>
          <w:rStyle w:val="fontstyle21"/>
          <w:rFonts w:asciiTheme="minorHAnsi" w:hAnsiTheme="minorHAnsi" w:cstheme="minorHAnsi"/>
          <w:sz w:val="22"/>
          <w:szCs w:val="22"/>
          <w:lang w:val="hr-HR"/>
        </w:rPr>
        <w:t>ishodovanje</w:t>
      </w:r>
      <w:proofErr w:type="spellEnd"/>
      <w:r w:rsidRPr="00C07878">
        <w:rPr>
          <w:rStyle w:val="fontstyle21"/>
          <w:rFonts w:asciiTheme="minorHAnsi" w:hAnsiTheme="minorHAnsi" w:cstheme="minorHAnsi"/>
          <w:sz w:val="22"/>
          <w:szCs w:val="22"/>
          <w:lang w:val="hr-HR"/>
        </w:rPr>
        <w:t xml:space="preserve"> licenci, dozvola, poticaja i sl.</w:t>
      </w:r>
    </w:p>
    <w:p w14:paraId="6E3CBD74" w14:textId="77777777" w:rsidR="00C07878" w:rsidRDefault="00C07878" w:rsidP="00C07878">
      <w:pPr>
        <w:spacing w:after="120"/>
        <w:rPr>
          <w:rStyle w:val="fontstyle21"/>
          <w:rFonts w:asciiTheme="minorHAnsi" w:hAnsiTheme="minorHAnsi" w:cstheme="minorHAnsi"/>
          <w:sz w:val="22"/>
          <w:szCs w:val="22"/>
          <w:lang w:val="hr-HR"/>
        </w:rPr>
      </w:pPr>
      <w:r w:rsidRPr="00C07878">
        <w:rPr>
          <w:rFonts w:cstheme="minorHAnsi"/>
          <w:color w:val="000000"/>
          <w:lang w:val="hr-HR"/>
        </w:rPr>
        <w:br/>
      </w:r>
      <w:r w:rsidRPr="00C07878">
        <w:rPr>
          <w:rStyle w:val="fontstyle01"/>
          <w:rFonts w:asciiTheme="minorHAnsi" w:hAnsiTheme="minorHAnsi" w:cstheme="minorHAnsi"/>
          <w:sz w:val="22"/>
          <w:szCs w:val="22"/>
          <w:lang w:val="hr-HR"/>
        </w:rPr>
        <w:t>III. IDENTIFIKACIJA PROJEKTA</w:t>
      </w:r>
      <w:r w:rsidRPr="00C07878">
        <w:rPr>
          <w:rFonts w:cstheme="minorHAnsi"/>
          <w:b/>
          <w:bCs/>
          <w:color w:val="000000"/>
          <w:lang w:val="hr-HR"/>
        </w:rPr>
        <w:br/>
      </w:r>
      <w:r w:rsidRPr="00C07878">
        <w:rPr>
          <w:rStyle w:val="fontstyle01"/>
          <w:rFonts w:asciiTheme="minorHAnsi" w:hAnsiTheme="minorHAnsi" w:cstheme="minorHAnsi"/>
          <w:sz w:val="22"/>
          <w:szCs w:val="22"/>
          <w:lang w:val="hr-HR"/>
        </w:rPr>
        <w:t>III.1 Što je projekt?</w:t>
      </w:r>
      <w:r w:rsidRPr="00C07878">
        <w:rPr>
          <w:rFonts w:cstheme="minorHAnsi"/>
          <w:b/>
          <w:bCs/>
          <w:color w:val="000000"/>
          <w:lang w:val="hr-HR"/>
        </w:rPr>
        <w:br/>
      </w:r>
      <w:r w:rsidRPr="00C07878">
        <w:rPr>
          <w:rStyle w:val="fontstyle21"/>
          <w:rFonts w:asciiTheme="minorHAnsi" w:hAnsiTheme="minorHAnsi" w:cstheme="minorHAnsi"/>
          <w:sz w:val="22"/>
          <w:szCs w:val="22"/>
          <w:lang w:val="hr-HR"/>
        </w:rPr>
        <w:t>III.1.1 Logička intervencija projekta</w:t>
      </w:r>
      <w:r w:rsidRPr="00C07878">
        <w:rPr>
          <w:rFonts w:cstheme="minorHAnsi"/>
          <w:color w:val="000000"/>
          <w:lang w:val="hr-HR"/>
        </w:rPr>
        <w:br/>
      </w:r>
      <w:r w:rsidRPr="00C07878">
        <w:rPr>
          <w:rStyle w:val="fontstyle21"/>
          <w:rFonts w:asciiTheme="minorHAnsi" w:hAnsiTheme="minorHAnsi" w:cstheme="minorHAnsi"/>
          <w:sz w:val="22"/>
          <w:szCs w:val="22"/>
          <w:lang w:val="hr-HR"/>
        </w:rPr>
        <w:t>III.1.2 Aktivnosti/faze</w:t>
      </w:r>
      <w:r w:rsidRPr="00C07878">
        <w:rPr>
          <w:rFonts w:cstheme="minorHAnsi"/>
          <w:color w:val="000000"/>
          <w:lang w:val="hr-HR"/>
        </w:rPr>
        <w:br/>
      </w:r>
      <w:r w:rsidRPr="00C07878">
        <w:rPr>
          <w:rStyle w:val="fontstyle21"/>
          <w:rFonts w:asciiTheme="minorHAnsi" w:hAnsiTheme="minorHAnsi" w:cstheme="minorHAnsi"/>
          <w:sz w:val="22"/>
          <w:szCs w:val="22"/>
          <w:lang w:val="hr-HR"/>
        </w:rPr>
        <w:t>III.1.3 Relevantnost projekta</w:t>
      </w:r>
      <w:r w:rsidRPr="00C07878">
        <w:rPr>
          <w:rFonts w:cstheme="minorHAnsi"/>
          <w:color w:val="000000"/>
          <w:lang w:val="hr-HR"/>
        </w:rPr>
        <w:br/>
      </w:r>
      <w:r w:rsidRPr="00C07878">
        <w:rPr>
          <w:rStyle w:val="fontstyle21"/>
          <w:rFonts w:asciiTheme="minorHAnsi" w:hAnsiTheme="minorHAnsi" w:cstheme="minorHAnsi"/>
          <w:sz w:val="22"/>
          <w:szCs w:val="22"/>
          <w:lang w:val="hr-HR"/>
        </w:rPr>
        <w:t>III.1.4 Indirektni i mrežni efekti projekta</w:t>
      </w:r>
      <w:r w:rsidRPr="00C07878">
        <w:rPr>
          <w:rFonts w:cstheme="minorHAnsi"/>
          <w:color w:val="000000"/>
          <w:lang w:val="hr-HR"/>
        </w:rPr>
        <w:br/>
      </w:r>
      <w:r w:rsidRPr="00C07878">
        <w:rPr>
          <w:rStyle w:val="fontstyle21"/>
          <w:rFonts w:asciiTheme="minorHAnsi" w:hAnsiTheme="minorHAnsi" w:cstheme="minorHAnsi"/>
          <w:sz w:val="22"/>
          <w:szCs w:val="22"/>
          <w:lang w:val="hr-HR"/>
        </w:rPr>
        <w:t>III.1.5 Tko su korisnici / ciljna skupina?</w:t>
      </w:r>
    </w:p>
    <w:p w14:paraId="60AC77EB" w14:textId="77777777" w:rsidR="00C07878" w:rsidRDefault="00C07878" w:rsidP="00C07878">
      <w:pPr>
        <w:spacing w:after="120"/>
        <w:rPr>
          <w:rStyle w:val="fontstyle01"/>
          <w:rFonts w:asciiTheme="minorHAnsi" w:hAnsiTheme="minorHAnsi" w:cstheme="minorHAnsi"/>
          <w:sz w:val="22"/>
          <w:szCs w:val="22"/>
          <w:lang w:val="hr-HR"/>
        </w:rPr>
      </w:pPr>
      <w:r w:rsidRPr="00C07878">
        <w:rPr>
          <w:rFonts w:cstheme="minorHAnsi"/>
          <w:color w:val="000000"/>
          <w:lang w:val="hr-HR"/>
        </w:rPr>
        <w:br/>
      </w:r>
      <w:r w:rsidRPr="00C07878">
        <w:rPr>
          <w:rStyle w:val="fontstyle01"/>
          <w:rFonts w:asciiTheme="minorHAnsi" w:hAnsiTheme="minorHAnsi" w:cstheme="minorHAnsi"/>
          <w:sz w:val="22"/>
          <w:szCs w:val="22"/>
          <w:lang w:val="hr-HR"/>
        </w:rPr>
        <w:t>IV. ANALIZA IZVEDIVOSTI I OPCIJA</w:t>
      </w:r>
      <w:r w:rsidRPr="00C07878">
        <w:rPr>
          <w:rFonts w:cstheme="minorHAnsi"/>
          <w:b/>
          <w:bCs/>
          <w:color w:val="000000"/>
          <w:lang w:val="hr-HR"/>
        </w:rPr>
        <w:br/>
      </w:r>
      <w:r w:rsidRPr="00C07878">
        <w:rPr>
          <w:rStyle w:val="fontstyle01"/>
          <w:rFonts w:asciiTheme="minorHAnsi" w:hAnsiTheme="minorHAnsi" w:cstheme="minorHAnsi"/>
          <w:sz w:val="22"/>
          <w:szCs w:val="22"/>
          <w:lang w:val="hr-HR"/>
        </w:rPr>
        <w:t>IV.1 Identifikacija alternativa</w:t>
      </w:r>
      <w:r w:rsidRPr="00C07878">
        <w:rPr>
          <w:rFonts w:cstheme="minorHAnsi"/>
          <w:b/>
          <w:bCs/>
          <w:color w:val="000000"/>
          <w:lang w:val="hr-HR"/>
        </w:rPr>
        <w:br/>
      </w:r>
      <w:r w:rsidRPr="00C07878">
        <w:rPr>
          <w:rStyle w:val="fontstyle01"/>
          <w:rFonts w:asciiTheme="minorHAnsi" w:hAnsiTheme="minorHAnsi" w:cstheme="minorHAnsi"/>
          <w:sz w:val="22"/>
          <w:szCs w:val="22"/>
          <w:lang w:val="hr-HR"/>
        </w:rPr>
        <w:t>IV.2 Analiza izvedivosti</w:t>
      </w:r>
      <w:r w:rsidRPr="00C07878">
        <w:rPr>
          <w:rFonts w:cstheme="minorHAnsi"/>
          <w:b/>
          <w:bCs/>
          <w:color w:val="000000"/>
          <w:lang w:val="hr-HR"/>
        </w:rPr>
        <w:br/>
      </w:r>
      <w:r w:rsidRPr="00C07878">
        <w:rPr>
          <w:rStyle w:val="fontstyle21"/>
          <w:rFonts w:asciiTheme="minorHAnsi" w:hAnsiTheme="minorHAnsi" w:cstheme="minorHAnsi"/>
          <w:sz w:val="22"/>
          <w:szCs w:val="22"/>
          <w:lang w:val="hr-HR"/>
        </w:rPr>
        <w:t>IV.2.1 Analiza potražnje (sadašnja i planirana)</w:t>
      </w:r>
      <w:r w:rsidRPr="00C07878">
        <w:rPr>
          <w:rFonts w:cstheme="minorHAnsi"/>
          <w:color w:val="000000"/>
          <w:lang w:val="hr-HR"/>
        </w:rPr>
        <w:br/>
      </w:r>
      <w:r w:rsidRPr="00C07878">
        <w:rPr>
          <w:rStyle w:val="fontstyle21"/>
          <w:rFonts w:asciiTheme="minorHAnsi" w:hAnsiTheme="minorHAnsi" w:cstheme="minorHAnsi"/>
          <w:sz w:val="22"/>
          <w:szCs w:val="22"/>
          <w:lang w:val="hr-HR"/>
        </w:rPr>
        <w:t>IV.2.2 Projekcije potražnje</w:t>
      </w:r>
      <w:r w:rsidRPr="00C07878">
        <w:rPr>
          <w:rFonts w:cstheme="minorHAnsi"/>
          <w:color w:val="000000"/>
          <w:lang w:val="hr-HR"/>
        </w:rPr>
        <w:br/>
      </w:r>
      <w:r w:rsidRPr="00C07878">
        <w:rPr>
          <w:rStyle w:val="fontstyle21"/>
          <w:rFonts w:asciiTheme="minorHAnsi" w:hAnsiTheme="minorHAnsi" w:cstheme="minorHAnsi"/>
          <w:sz w:val="22"/>
          <w:szCs w:val="22"/>
          <w:lang w:val="hr-HR"/>
        </w:rPr>
        <w:t>IV.2.3 Tehničko tehnološka analiza</w:t>
      </w:r>
      <w:r w:rsidRPr="00C07878">
        <w:rPr>
          <w:rFonts w:cstheme="minorHAnsi"/>
          <w:color w:val="000000"/>
          <w:lang w:val="hr-HR"/>
        </w:rPr>
        <w:br/>
      </w:r>
      <w:r w:rsidRPr="00C07878">
        <w:rPr>
          <w:rStyle w:val="fontstyle21"/>
          <w:rFonts w:asciiTheme="minorHAnsi" w:hAnsiTheme="minorHAnsi" w:cstheme="minorHAnsi"/>
          <w:sz w:val="22"/>
          <w:szCs w:val="22"/>
          <w:lang w:val="hr-HR"/>
        </w:rPr>
        <w:t>IV.2.4 Korištenje infrastrukture</w:t>
      </w:r>
      <w:r w:rsidRPr="00C07878">
        <w:rPr>
          <w:rFonts w:cstheme="minorHAnsi"/>
          <w:color w:val="000000"/>
          <w:lang w:val="hr-HR"/>
        </w:rPr>
        <w:br/>
      </w:r>
      <w:r w:rsidRPr="00C07878">
        <w:rPr>
          <w:rStyle w:val="fontstyle21"/>
          <w:rFonts w:asciiTheme="minorHAnsi" w:hAnsiTheme="minorHAnsi" w:cstheme="minorHAnsi"/>
          <w:sz w:val="22"/>
          <w:szCs w:val="22"/>
          <w:lang w:val="hr-HR"/>
        </w:rPr>
        <w:t>IV.2.5 Kadrovi</w:t>
      </w:r>
      <w:r w:rsidRPr="00C07878">
        <w:rPr>
          <w:rFonts w:cstheme="minorHAnsi"/>
          <w:color w:val="000000"/>
          <w:lang w:val="hr-HR"/>
        </w:rPr>
        <w:br/>
      </w:r>
      <w:r w:rsidRPr="00C07878">
        <w:rPr>
          <w:rStyle w:val="fontstyle21"/>
          <w:rFonts w:asciiTheme="minorHAnsi" w:hAnsiTheme="minorHAnsi" w:cstheme="minorHAnsi"/>
          <w:sz w:val="22"/>
          <w:szCs w:val="22"/>
          <w:lang w:val="hr-HR"/>
        </w:rPr>
        <w:t>IV.2.6 Obim projekta</w:t>
      </w:r>
      <w:r w:rsidRPr="00C07878">
        <w:rPr>
          <w:rFonts w:cstheme="minorHAnsi"/>
          <w:color w:val="000000"/>
          <w:lang w:val="hr-HR"/>
        </w:rPr>
        <w:br/>
      </w:r>
      <w:r w:rsidRPr="00C07878">
        <w:rPr>
          <w:rStyle w:val="fontstyle21"/>
          <w:rFonts w:asciiTheme="minorHAnsi" w:hAnsiTheme="minorHAnsi" w:cstheme="minorHAnsi"/>
          <w:sz w:val="22"/>
          <w:szCs w:val="22"/>
          <w:lang w:val="hr-HR"/>
        </w:rPr>
        <w:t>IV.2.7 Utjecaj na okoliš</w:t>
      </w:r>
      <w:r w:rsidRPr="00C07878">
        <w:rPr>
          <w:rFonts w:cstheme="minorHAnsi"/>
          <w:color w:val="000000"/>
          <w:lang w:val="hr-HR"/>
        </w:rPr>
        <w:br/>
      </w:r>
      <w:r w:rsidRPr="00C07878">
        <w:rPr>
          <w:rStyle w:val="fontstyle01"/>
          <w:rFonts w:asciiTheme="minorHAnsi" w:hAnsiTheme="minorHAnsi" w:cstheme="minorHAnsi"/>
          <w:sz w:val="22"/>
          <w:szCs w:val="22"/>
          <w:lang w:val="hr-HR"/>
        </w:rPr>
        <w:t>IV.3 Izbor opcije</w:t>
      </w:r>
    </w:p>
    <w:p w14:paraId="75924DF1" w14:textId="4AFF511B" w:rsidR="00153E4F" w:rsidRDefault="00C07878" w:rsidP="00BF4614">
      <w:pPr>
        <w:spacing w:after="120"/>
        <w:rPr>
          <w:sz w:val="24"/>
          <w:szCs w:val="24"/>
          <w:lang w:val="hr-HR"/>
        </w:rPr>
      </w:pPr>
      <w:r w:rsidRPr="00C07878">
        <w:rPr>
          <w:rFonts w:cstheme="minorHAnsi"/>
          <w:b/>
          <w:bCs/>
          <w:color w:val="000000"/>
          <w:lang w:val="hr-HR"/>
        </w:rPr>
        <w:br/>
      </w:r>
      <w:r w:rsidRPr="00C07878">
        <w:rPr>
          <w:rStyle w:val="fontstyle01"/>
          <w:rFonts w:asciiTheme="minorHAnsi" w:hAnsiTheme="minorHAnsi" w:cstheme="minorHAnsi"/>
          <w:sz w:val="22"/>
          <w:szCs w:val="22"/>
          <w:lang w:val="hr-HR"/>
        </w:rPr>
        <w:t>V. FINANCIJSKA ANALIZA</w:t>
      </w:r>
      <w:r w:rsidRPr="00C07878">
        <w:rPr>
          <w:rFonts w:cstheme="minorHAnsi"/>
          <w:b/>
          <w:bCs/>
          <w:color w:val="000000"/>
          <w:lang w:val="hr-HR"/>
        </w:rPr>
        <w:br/>
      </w:r>
      <w:r w:rsidRPr="00C07878">
        <w:rPr>
          <w:rStyle w:val="fontstyle01"/>
          <w:rFonts w:asciiTheme="minorHAnsi" w:hAnsiTheme="minorHAnsi" w:cstheme="minorHAnsi"/>
          <w:sz w:val="22"/>
          <w:szCs w:val="22"/>
          <w:lang w:val="hr-HR"/>
        </w:rPr>
        <w:t>VI. EKONOMSKA ANALIZA</w:t>
      </w:r>
      <w:r w:rsidRPr="00C07878">
        <w:rPr>
          <w:rFonts w:cstheme="minorHAnsi"/>
          <w:b/>
          <w:bCs/>
          <w:color w:val="000000"/>
          <w:lang w:val="hr-HR"/>
        </w:rPr>
        <w:br/>
      </w:r>
      <w:r w:rsidRPr="00C07878">
        <w:rPr>
          <w:rStyle w:val="fontstyle01"/>
          <w:rFonts w:asciiTheme="minorHAnsi" w:hAnsiTheme="minorHAnsi" w:cstheme="minorHAnsi"/>
          <w:sz w:val="22"/>
          <w:szCs w:val="22"/>
          <w:lang w:val="hr-HR"/>
        </w:rPr>
        <w:t>VII. PROCJENA RIZIKA</w:t>
      </w:r>
      <w:r w:rsidRPr="00C07878">
        <w:rPr>
          <w:rFonts w:cstheme="minorHAnsi"/>
          <w:b/>
          <w:bCs/>
          <w:color w:val="000000"/>
          <w:lang w:val="hr-HR"/>
        </w:rPr>
        <w:br/>
      </w:r>
      <w:r w:rsidR="00BF4614" w:rsidRPr="00BF4614">
        <w:rPr>
          <w:rStyle w:val="fontstyle01"/>
          <w:rFonts w:asciiTheme="minorHAnsi" w:hAnsiTheme="minorHAnsi" w:cstheme="minorHAnsi"/>
          <w:b w:val="0"/>
          <w:bCs w:val="0"/>
          <w:sz w:val="22"/>
          <w:szCs w:val="22"/>
          <w:lang w:val="hr-HR"/>
        </w:rPr>
        <w:t>VII. 1 Upravljanje i smanjenje rizik</w:t>
      </w:r>
    </w:p>
    <w:sectPr w:rsidR="00153E4F" w:rsidSect="00353635">
      <w:headerReference w:type="first" r:id="rId10"/>
      <w:footerReference w:type="first" r:id="rId11"/>
      <w:pgSz w:w="12240" w:h="15840"/>
      <w:pgMar w:top="2268" w:right="1417" w:bottom="2250"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343C" w14:textId="77777777" w:rsidR="001C1722" w:rsidRDefault="001C1722" w:rsidP="00153E4F">
      <w:pPr>
        <w:spacing w:after="0" w:line="240" w:lineRule="auto"/>
      </w:pPr>
      <w:r>
        <w:separator/>
      </w:r>
    </w:p>
  </w:endnote>
  <w:endnote w:type="continuationSeparator" w:id="0">
    <w:p w14:paraId="004F059E" w14:textId="77777777" w:rsidR="001C1722" w:rsidRDefault="001C1722" w:rsidP="0015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SansPro-Bold">
    <w:altName w:val="Cambria"/>
    <w:panose1 w:val="00000000000000000000"/>
    <w:charset w:val="00"/>
    <w:family w:val="roman"/>
    <w:notTrueType/>
    <w:pitch w:val="default"/>
  </w:font>
  <w:font w:name="SourceSansPro-Regular">
    <w:altName w:val="Cambria"/>
    <w:panose1 w:val="00000000000000000000"/>
    <w:charset w:val="00"/>
    <w:family w:val="roman"/>
    <w:notTrueType/>
    <w:pitch w:val="default"/>
  </w:font>
  <w:font w:name="SourceSansPro-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BB41" w14:textId="77777777" w:rsidR="00FC32A2" w:rsidRPr="003550F7" w:rsidRDefault="00FC32A2" w:rsidP="003550F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0089" w14:textId="77777777" w:rsidR="001C1722" w:rsidRDefault="001C1722" w:rsidP="00153E4F">
      <w:pPr>
        <w:spacing w:after="0" w:line="240" w:lineRule="auto"/>
      </w:pPr>
      <w:r>
        <w:separator/>
      </w:r>
    </w:p>
  </w:footnote>
  <w:footnote w:type="continuationSeparator" w:id="0">
    <w:p w14:paraId="27B0F92D" w14:textId="77777777" w:rsidR="001C1722" w:rsidRDefault="001C1722" w:rsidP="00153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7CF6" w14:textId="49349827" w:rsidR="00FC32A2" w:rsidRDefault="00FC32A2" w:rsidP="00FC32A2">
    <w:pPr>
      <w:pStyle w:val="Zaglavlje"/>
      <w:tabs>
        <w:tab w:val="left" w:pos="10568"/>
      </w:tabs>
      <w:ind w:left="-993" w:right="-1022"/>
    </w:pPr>
    <w:r>
      <w:tab/>
      <w:t xml:space="preserve"> </w:t>
    </w:r>
  </w:p>
  <w:p w14:paraId="127362E4" w14:textId="77777777" w:rsidR="00FC32A2" w:rsidRDefault="00FC32A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A2A"/>
    <w:multiLevelType w:val="hybridMultilevel"/>
    <w:tmpl w:val="C2FA7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6944CC"/>
    <w:multiLevelType w:val="hybridMultilevel"/>
    <w:tmpl w:val="160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2627C"/>
    <w:multiLevelType w:val="hybridMultilevel"/>
    <w:tmpl w:val="6F32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E1BBF"/>
    <w:multiLevelType w:val="hybridMultilevel"/>
    <w:tmpl w:val="58B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E0F14"/>
    <w:multiLevelType w:val="hybridMultilevel"/>
    <w:tmpl w:val="4C22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4100A"/>
    <w:multiLevelType w:val="hybridMultilevel"/>
    <w:tmpl w:val="ABE64990"/>
    <w:lvl w:ilvl="0" w:tplc="EEEA26B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32991"/>
    <w:multiLevelType w:val="hybridMultilevel"/>
    <w:tmpl w:val="A008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844F4"/>
    <w:multiLevelType w:val="hybridMultilevel"/>
    <w:tmpl w:val="2BDE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46385"/>
    <w:multiLevelType w:val="hybridMultilevel"/>
    <w:tmpl w:val="40D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B7F8C"/>
    <w:multiLevelType w:val="hybridMultilevel"/>
    <w:tmpl w:val="D722E926"/>
    <w:lvl w:ilvl="0" w:tplc="41B05ADA">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59A6633"/>
    <w:multiLevelType w:val="hybridMultilevel"/>
    <w:tmpl w:val="1C44B07E"/>
    <w:lvl w:ilvl="0" w:tplc="1C240B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730174">
    <w:abstractNumId w:val="2"/>
  </w:num>
  <w:num w:numId="2" w16cid:durableId="899025746">
    <w:abstractNumId w:val="1"/>
  </w:num>
  <w:num w:numId="3" w16cid:durableId="1343358527">
    <w:abstractNumId w:val="3"/>
  </w:num>
  <w:num w:numId="4" w16cid:durableId="1857033257">
    <w:abstractNumId w:val="7"/>
  </w:num>
  <w:num w:numId="5" w16cid:durableId="1410467659">
    <w:abstractNumId w:val="8"/>
  </w:num>
  <w:num w:numId="6" w16cid:durableId="317537191">
    <w:abstractNumId w:val="4"/>
  </w:num>
  <w:num w:numId="7" w16cid:durableId="279579651">
    <w:abstractNumId w:val="6"/>
  </w:num>
  <w:num w:numId="8" w16cid:durableId="2059355736">
    <w:abstractNumId w:val="5"/>
  </w:num>
  <w:num w:numId="9" w16cid:durableId="456802070">
    <w:abstractNumId w:val="0"/>
  </w:num>
  <w:num w:numId="10" w16cid:durableId="1450857183">
    <w:abstractNumId w:val="9"/>
  </w:num>
  <w:num w:numId="11" w16cid:durableId="1961257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52"/>
    <w:rsid w:val="00050642"/>
    <w:rsid w:val="000512DB"/>
    <w:rsid w:val="00053FD9"/>
    <w:rsid w:val="00055FC4"/>
    <w:rsid w:val="00066BD5"/>
    <w:rsid w:val="00074158"/>
    <w:rsid w:val="00083314"/>
    <w:rsid w:val="000911DD"/>
    <w:rsid w:val="000920E4"/>
    <w:rsid w:val="0009236C"/>
    <w:rsid w:val="000D3A31"/>
    <w:rsid w:val="000F02A7"/>
    <w:rsid w:val="001223C6"/>
    <w:rsid w:val="001251DE"/>
    <w:rsid w:val="001321C5"/>
    <w:rsid w:val="00153E4F"/>
    <w:rsid w:val="001540C6"/>
    <w:rsid w:val="00185E53"/>
    <w:rsid w:val="001A5604"/>
    <w:rsid w:val="001C1722"/>
    <w:rsid w:val="001F605A"/>
    <w:rsid w:val="002017E7"/>
    <w:rsid w:val="00204575"/>
    <w:rsid w:val="00217B87"/>
    <w:rsid w:val="00223D00"/>
    <w:rsid w:val="00225C39"/>
    <w:rsid w:val="00244A69"/>
    <w:rsid w:val="002575CB"/>
    <w:rsid w:val="002723BC"/>
    <w:rsid w:val="00285AE2"/>
    <w:rsid w:val="002942F9"/>
    <w:rsid w:val="002C1A21"/>
    <w:rsid w:val="002C631C"/>
    <w:rsid w:val="002D1F44"/>
    <w:rsid w:val="002F599C"/>
    <w:rsid w:val="00310DA1"/>
    <w:rsid w:val="00322173"/>
    <w:rsid w:val="00326828"/>
    <w:rsid w:val="0033446F"/>
    <w:rsid w:val="00353635"/>
    <w:rsid w:val="003550F7"/>
    <w:rsid w:val="00364D1C"/>
    <w:rsid w:val="00370C5D"/>
    <w:rsid w:val="003A6385"/>
    <w:rsid w:val="003C5FAF"/>
    <w:rsid w:val="003F6018"/>
    <w:rsid w:val="00405886"/>
    <w:rsid w:val="004155B2"/>
    <w:rsid w:val="00422E6A"/>
    <w:rsid w:val="004321B8"/>
    <w:rsid w:val="00452253"/>
    <w:rsid w:val="004B2A87"/>
    <w:rsid w:val="004B592C"/>
    <w:rsid w:val="004D3013"/>
    <w:rsid w:val="004D5A55"/>
    <w:rsid w:val="004D5DCC"/>
    <w:rsid w:val="004E23AD"/>
    <w:rsid w:val="004F184C"/>
    <w:rsid w:val="00500952"/>
    <w:rsid w:val="005343CF"/>
    <w:rsid w:val="0054196E"/>
    <w:rsid w:val="00541DC9"/>
    <w:rsid w:val="00580A0E"/>
    <w:rsid w:val="0058703D"/>
    <w:rsid w:val="0059594C"/>
    <w:rsid w:val="005A2E94"/>
    <w:rsid w:val="005A4F40"/>
    <w:rsid w:val="005B70A3"/>
    <w:rsid w:val="005D4DA5"/>
    <w:rsid w:val="005E2D9F"/>
    <w:rsid w:val="005E75C5"/>
    <w:rsid w:val="006060E5"/>
    <w:rsid w:val="00626B93"/>
    <w:rsid w:val="0066466B"/>
    <w:rsid w:val="00692200"/>
    <w:rsid w:val="006A4A3A"/>
    <w:rsid w:val="00725DDE"/>
    <w:rsid w:val="007331B3"/>
    <w:rsid w:val="00767531"/>
    <w:rsid w:val="00784BCC"/>
    <w:rsid w:val="007857EB"/>
    <w:rsid w:val="007C5068"/>
    <w:rsid w:val="007C73A3"/>
    <w:rsid w:val="007C7F54"/>
    <w:rsid w:val="007E59F3"/>
    <w:rsid w:val="007F5FB4"/>
    <w:rsid w:val="008054CE"/>
    <w:rsid w:val="00813C96"/>
    <w:rsid w:val="008328F0"/>
    <w:rsid w:val="008344CB"/>
    <w:rsid w:val="00846973"/>
    <w:rsid w:val="00855B7A"/>
    <w:rsid w:val="0087192D"/>
    <w:rsid w:val="008A4561"/>
    <w:rsid w:val="008B453D"/>
    <w:rsid w:val="008B6C36"/>
    <w:rsid w:val="008D3A0A"/>
    <w:rsid w:val="008F1974"/>
    <w:rsid w:val="008F5A35"/>
    <w:rsid w:val="009542D4"/>
    <w:rsid w:val="00955345"/>
    <w:rsid w:val="0099541A"/>
    <w:rsid w:val="00997397"/>
    <w:rsid w:val="009A40A5"/>
    <w:rsid w:val="009D7A3B"/>
    <w:rsid w:val="00A07966"/>
    <w:rsid w:val="00A25126"/>
    <w:rsid w:val="00A41CF8"/>
    <w:rsid w:val="00A42596"/>
    <w:rsid w:val="00A47547"/>
    <w:rsid w:val="00A518B2"/>
    <w:rsid w:val="00A56F59"/>
    <w:rsid w:val="00A833BC"/>
    <w:rsid w:val="00A86F01"/>
    <w:rsid w:val="00A924D9"/>
    <w:rsid w:val="00AB3CBB"/>
    <w:rsid w:val="00AC7B49"/>
    <w:rsid w:val="00AD27AB"/>
    <w:rsid w:val="00AD330F"/>
    <w:rsid w:val="00AD4F89"/>
    <w:rsid w:val="00AE31A7"/>
    <w:rsid w:val="00B10C75"/>
    <w:rsid w:val="00B34F6F"/>
    <w:rsid w:val="00B35854"/>
    <w:rsid w:val="00B40301"/>
    <w:rsid w:val="00B74BBA"/>
    <w:rsid w:val="00B810BE"/>
    <w:rsid w:val="00B82E0C"/>
    <w:rsid w:val="00B8492C"/>
    <w:rsid w:val="00B96219"/>
    <w:rsid w:val="00BD0DB1"/>
    <w:rsid w:val="00BE625B"/>
    <w:rsid w:val="00BF4614"/>
    <w:rsid w:val="00C00E9B"/>
    <w:rsid w:val="00C0688B"/>
    <w:rsid w:val="00C07878"/>
    <w:rsid w:val="00C30028"/>
    <w:rsid w:val="00C61E42"/>
    <w:rsid w:val="00C6400F"/>
    <w:rsid w:val="00C6533F"/>
    <w:rsid w:val="00C776FC"/>
    <w:rsid w:val="00CC3C9C"/>
    <w:rsid w:val="00CE256B"/>
    <w:rsid w:val="00D04643"/>
    <w:rsid w:val="00D0536C"/>
    <w:rsid w:val="00D076FF"/>
    <w:rsid w:val="00D07E33"/>
    <w:rsid w:val="00D2350A"/>
    <w:rsid w:val="00D2411D"/>
    <w:rsid w:val="00D33F8F"/>
    <w:rsid w:val="00D351FF"/>
    <w:rsid w:val="00D35698"/>
    <w:rsid w:val="00D3749C"/>
    <w:rsid w:val="00D453F4"/>
    <w:rsid w:val="00D85288"/>
    <w:rsid w:val="00DC339B"/>
    <w:rsid w:val="00DD30D3"/>
    <w:rsid w:val="00DD40F0"/>
    <w:rsid w:val="00DF232C"/>
    <w:rsid w:val="00E071F2"/>
    <w:rsid w:val="00E161C7"/>
    <w:rsid w:val="00E26B45"/>
    <w:rsid w:val="00E30641"/>
    <w:rsid w:val="00E373C4"/>
    <w:rsid w:val="00E47BD0"/>
    <w:rsid w:val="00E6379B"/>
    <w:rsid w:val="00E73214"/>
    <w:rsid w:val="00E90F5B"/>
    <w:rsid w:val="00EA35C3"/>
    <w:rsid w:val="00EB2A70"/>
    <w:rsid w:val="00EB5354"/>
    <w:rsid w:val="00EC29B1"/>
    <w:rsid w:val="00ED7EE8"/>
    <w:rsid w:val="00F103A0"/>
    <w:rsid w:val="00F20982"/>
    <w:rsid w:val="00F2246A"/>
    <w:rsid w:val="00F26CD5"/>
    <w:rsid w:val="00F27681"/>
    <w:rsid w:val="00F42545"/>
    <w:rsid w:val="00F605B6"/>
    <w:rsid w:val="00F748B0"/>
    <w:rsid w:val="00FB25C8"/>
    <w:rsid w:val="00FC32A2"/>
    <w:rsid w:val="00FD7D02"/>
    <w:rsid w:val="00FE494C"/>
    <w:rsid w:val="00FE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6D40C"/>
  <w15:chartTrackingRefBased/>
  <w15:docId w15:val="{CF88026E-436B-4862-B7F0-2DF012DE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F3"/>
  </w:style>
  <w:style w:type="paragraph" w:styleId="Naslov1">
    <w:name w:val="heading 1"/>
    <w:basedOn w:val="Normal"/>
    <w:next w:val="Normal"/>
    <w:link w:val="Naslov1Char"/>
    <w:uiPriority w:val="9"/>
    <w:qFormat/>
    <w:rsid w:val="0033446F"/>
    <w:pPr>
      <w:keepNext/>
      <w:keepLines/>
      <w:shd w:val="clear" w:color="auto" w:fill="0070C0"/>
      <w:spacing w:before="240" w:after="240"/>
      <w:outlineLvl w:val="0"/>
    </w:pPr>
    <w:rPr>
      <w:rFonts w:asciiTheme="majorHAnsi" w:eastAsiaTheme="majorEastAsia" w:hAnsiTheme="majorHAnsi" w:cstheme="majorBidi"/>
      <w:b/>
      <w:bCs/>
      <w:color w:val="FFFFFF" w:themeColor="background1"/>
      <w:sz w:val="28"/>
      <w:szCs w:val="28"/>
    </w:rPr>
  </w:style>
  <w:style w:type="paragraph" w:styleId="Naslov2">
    <w:name w:val="heading 2"/>
    <w:basedOn w:val="Normal"/>
    <w:next w:val="Normal"/>
    <w:link w:val="Naslov2Char"/>
    <w:uiPriority w:val="9"/>
    <w:unhideWhenUsed/>
    <w:qFormat/>
    <w:rsid w:val="00066BD5"/>
    <w:pPr>
      <w:keepNext/>
      <w:keepLines/>
      <w:shd w:val="clear" w:color="auto" w:fill="C9E8FF"/>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AD27AB"/>
    <w:pPr>
      <w:keepNext/>
      <w:keepLines/>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semiHidden/>
    <w:unhideWhenUsed/>
    <w:qFormat/>
    <w:rsid w:val="00AD27AB"/>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AD27AB"/>
    <w:pPr>
      <w:keepNext/>
      <w:keepLines/>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AD27A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AD27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AD27A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slov9">
    <w:name w:val="heading 9"/>
    <w:basedOn w:val="Normal"/>
    <w:next w:val="Normal"/>
    <w:link w:val="Naslov9Char"/>
    <w:uiPriority w:val="9"/>
    <w:semiHidden/>
    <w:unhideWhenUsed/>
    <w:qFormat/>
    <w:rsid w:val="00AD27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379B"/>
    <w:pPr>
      <w:ind w:left="720"/>
      <w:contextualSpacing/>
    </w:pPr>
  </w:style>
  <w:style w:type="character" w:styleId="Referencakomentara">
    <w:name w:val="annotation reference"/>
    <w:basedOn w:val="Zadanifontodlomka"/>
    <w:uiPriority w:val="99"/>
    <w:semiHidden/>
    <w:unhideWhenUsed/>
    <w:rsid w:val="00BE625B"/>
    <w:rPr>
      <w:sz w:val="16"/>
      <w:szCs w:val="16"/>
    </w:rPr>
  </w:style>
  <w:style w:type="paragraph" w:styleId="Tekstkomentara">
    <w:name w:val="annotation text"/>
    <w:basedOn w:val="Normal"/>
    <w:link w:val="TekstkomentaraChar"/>
    <w:uiPriority w:val="99"/>
    <w:semiHidden/>
    <w:unhideWhenUsed/>
    <w:rsid w:val="00BE625B"/>
    <w:pPr>
      <w:spacing w:line="240" w:lineRule="auto"/>
    </w:pPr>
    <w:rPr>
      <w:sz w:val="20"/>
      <w:szCs w:val="20"/>
    </w:rPr>
  </w:style>
  <w:style w:type="character" w:customStyle="1" w:styleId="TekstkomentaraChar">
    <w:name w:val="Tekst komentara Char"/>
    <w:basedOn w:val="Zadanifontodlomka"/>
    <w:link w:val="Tekstkomentara"/>
    <w:uiPriority w:val="99"/>
    <w:semiHidden/>
    <w:rsid w:val="00BE625B"/>
    <w:rPr>
      <w:sz w:val="20"/>
      <w:szCs w:val="20"/>
    </w:rPr>
  </w:style>
  <w:style w:type="paragraph" w:styleId="Predmetkomentara">
    <w:name w:val="annotation subject"/>
    <w:basedOn w:val="Tekstkomentara"/>
    <w:next w:val="Tekstkomentara"/>
    <w:link w:val="PredmetkomentaraChar"/>
    <w:uiPriority w:val="99"/>
    <w:semiHidden/>
    <w:unhideWhenUsed/>
    <w:rsid w:val="00BE625B"/>
    <w:rPr>
      <w:b/>
      <w:bCs/>
    </w:rPr>
  </w:style>
  <w:style w:type="character" w:customStyle="1" w:styleId="PredmetkomentaraChar">
    <w:name w:val="Predmet komentara Char"/>
    <w:basedOn w:val="TekstkomentaraChar"/>
    <w:link w:val="Predmetkomentara"/>
    <w:uiPriority w:val="99"/>
    <w:semiHidden/>
    <w:rsid w:val="00BE625B"/>
    <w:rPr>
      <w:b/>
      <w:bCs/>
      <w:sz w:val="20"/>
      <w:szCs w:val="20"/>
    </w:rPr>
  </w:style>
  <w:style w:type="paragraph" w:styleId="Tekstbalonia">
    <w:name w:val="Balloon Text"/>
    <w:basedOn w:val="Normal"/>
    <w:link w:val="TekstbaloniaChar"/>
    <w:uiPriority w:val="99"/>
    <w:semiHidden/>
    <w:unhideWhenUsed/>
    <w:rsid w:val="00BE62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625B"/>
    <w:rPr>
      <w:rFonts w:ascii="Segoe UI" w:hAnsi="Segoe UI" w:cs="Segoe UI"/>
      <w:sz w:val="18"/>
      <w:szCs w:val="18"/>
    </w:rPr>
  </w:style>
  <w:style w:type="paragraph" w:styleId="Naslov">
    <w:name w:val="Title"/>
    <w:basedOn w:val="Normal"/>
    <w:next w:val="Normal"/>
    <w:link w:val="NaslovChar"/>
    <w:qFormat/>
    <w:rsid w:val="00813C96"/>
    <w:pPr>
      <w:pBdr>
        <w:bottom w:val="single" w:sz="8" w:space="4" w:color="5B9BD5" w:themeColor="accent1"/>
      </w:pBdr>
      <w:spacing w:after="300" w:line="240" w:lineRule="auto"/>
      <w:contextualSpacing/>
    </w:pPr>
    <w:rPr>
      <w:rFonts w:asciiTheme="majorHAnsi" w:eastAsiaTheme="majorEastAsia" w:hAnsiTheme="majorHAnsi" w:cstheme="majorBidi"/>
      <w:b/>
      <w:color w:val="323E4F" w:themeColor="text2" w:themeShade="BF"/>
      <w:spacing w:val="5"/>
      <w:sz w:val="44"/>
      <w:szCs w:val="52"/>
    </w:rPr>
  </w:style>
  <w:style w:type="character" w:customStyle="1" w:styleId="NaslovChar">
    <w:name w:val="Naslov Char"/>
    <w:basedOn w:val="Zadanifontodlomka"/>
    <w:link w:val="Naslov"/>
    <w:rsid w:val="00813C96"/>
    <w:rPr>
      <w:rFonts w:asciiTheme="majorHAnsi" w:eastAsiaTheme="majorEastAsia" w:hAnsiTheme="majorHAnsi" w:cstheme="majorBidi"/>
      <w:b/>
      <w:color w:val="323E4F" w:themeColor="text2" w:themeShade="BF"/>
      <w:spacing w:val="5"/>
      <w:sz w:val="44"/>
      <w:szCs w:val="52"/>
    </w:rPr>
  </w:style>
  <w:style w:type="paragraph" w:styleId="Bezproreda">
    <w:name w:val="No Spacing"/>
    <w:link w:val="BezproredaChar"/>
    <w:uiPriority w:val="1"/>
    <w:qFormat/>
    <w:rsid w:val="00AD27AB"/>
    <w:pPr>
      <w:spacing w:after="0" w:line="240" w:lineRule="auto"/>
    </w:pPr>
  </w:style>
  <w:style w:type="character" w:customStyle="1" w:styleId="BezproredaChar">
    <w:name w:val="Bez proreda Char"/>
    <w:basedOn w:val="Zadanifontodlomka"/>
    <w:link w:val="Bezproreda"/>
    <w:uiPriority w:val="1"/>
    <w:rsid w:val="00153E4F"/>
  </w:style>
  <w:style w:type="paragraph" w:styleId="Zaglavlje">
    <w:name w:val="header"/>
    <w:basedOn w:val="Normal"/>
    <w:link w:val="ZaglavljeChar"/>
    <w:unhideWhenUsed/>
    <w:rsid w:val="00153E4F"/>
    <w:pPr>
      <w:tabs>
        <w:tab w:val="center" w:pos="4703"/>
        <w:tab w:val="right" w:pos="9406"/>
      </w:tabs>
      <w:spacing w:after="0" w:line="240" w:lineRule="auto"/>
    </w:pPr>
  </w:style>
  <w:style w:type="character" w:customStyle="1" w:styleId="ZaglavljeChar">
    <w:name w:val="Zaglavlje Char"/>
    <w:basedOn w:val="Zadanifontodlomka"/>
    <w:link w:val="Zaglavlje"/>
    <w:rsid w:val="00153E4F"/>
  </w:style>
  <w:style w:type="paragraph" w:styleId="Podnoje">
    <w:name w:val="footer"/>
    <w:basedOn w:val="Normal"/>
    <w:link w:val="PodnojeChar"/>
    <w:uiPriority w:val="99"/>
    <w:unhideWhenUsed/>
    <w:rsid w:val="00153E4F"/>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153E4F"/>
  </w:style>
  <w:style w:type="character" w:customStyle="1" w:styleId="Naslov1Char">
    <w:name w:val="Naslov 1 Char"/>
    <w:basedOn w:val="Zadanifontodlomka"/>
    <w:link w:val="Naslov1"/>
    <w:uiPriority w:val="9"/>
    <w:rsid w:val="0033446F"/>
    <w:rPr>
      <w:rFonts w:asciiTheme="majorHAnsi" w:eastAsiaTheme="majorEastAsia" w:hAnsiTheme="majorHAnsi" w:cstheme="majorBidi"/>
      <w:b/>
      <w:bCs/>
      <w:color w:val="FFFFFF" w:themeColor="background1"/>
      <w:sz w:val="28"/>
      <w:szCs w:val="28"/>
      <w:shd w:val="clear" w:color="auto" w:fill="0070C0"/>
    </w:rPr>
  </w:style>
  <w:style w:type="character" w:customStyle="1" w:styleId="Naslov2Char">
    <w:name w:val="Naslov 2 Char"/>
    <w:basedOn w:val="Zadanifontodlomka"/>
    <w:link w:val="Naslov2"/>
    <w:uiPriority w:val="9"/>
    <w:rsid w:val="00066BD5"/>
    <w:rPr>
      <w:rFonts w:asciiTheme="majorHAnsi" w:eastAsiaTheme="majorEastAsia" w:hAnsiTheme="majorHAnsi" w:cstheme="majorBidi"/>
      <w:b/>
      <w:bCs/>
      <w:sz w:val="26"/>
      <w:szCs w:val="26"/>
      <w:shd w:val="clear" w:color="auto" w:fill="C9E8FF"/>
    </w:rPr>
  </w:style>
  <w:style w:type="character" w:customStyle="1" w:styleId="Naslov3Char">
    <w:name w:val="Naslov 3 Char"/>
    <w:basedOn w:val="Zadanifontodlomka"/>
    <w:link w:val="Naslov3"/>
    <w:uiPriority w:val="9"/>
    <w:rsid w:val="00AD27AB"/>
    <w:rPr>
      <w:rFonts w:asciiTheme="majorHAnsi" w:eastAsiaTheme="majorEastAsia" w:hAnsiTheme="majorHAnsi" w:cstheme="majorBidi"/>
      <w:b/>
      <w:bCs/>
      <w:color w:val="5B9BD5" w:themeColor="accent1"/>
    </w:rPr>
  </w:style>
  <w:style w:type="character" w:customStyle="1" w:styleId="Naslov4Char">
    <w:name w:val="Naslov 4 Char"/>
    <w:basedOn w:val="Zadanifontodlomka"/>
    <w:link w:val="Naslov4"/>
    <w:uiPriority w:val="9"/>
    <w:semiHidden/>
    <w:rsid w:val="00AD27AB"/>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AD27AB"/>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AD27AB"/>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AD27AB"/>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AD27AB"/>
    <w:rPr>
      <w:rFonts w:asciiTheme="majorHAnsi" w:eastAsiaTheme="majorEastAsia" w:hAnsiTheme="majorHAnsi" w:cstheme="majorBidi"/>
      <w:color w:val="5B9BD5" w:themeColor="accent1"/>
      <w:sz w:val="20"/>
      <w:szCs w:val="20"/>
    </w:rPr>
  </w:style>
  <w:style w:type="character" w:customStyle="1" w:styleId="Naslov9Char">
    <w:name w:val="Naslov 9 Char"/>
    <w:basedOn w:val="Zadanifontodlomka"/>
    <w:link w:val="Naslov9"/>
    <w:uiPriority w:val="9"/>
    <w:semiHidden/>
    <w:rsid w:val="00AD27AB"/>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semiHidden/>
    <w:unhideWhenUsed/>
    <w:qFormat/>
    <w:rsid w:val="00AD27AB"/>
    <w:pPr>
      <w:spacing w:line="240" w:lineRule="auto"/>
    </w:pPr>
    <w:rPr>
      <w:b/>
      <w:bCs/>
      <w:color w:val="5B9BD5" w:themeColor="accent1"/>
      <w:sz w:val="18"/>
      <w:szCs w:val="18"/>
    </w:rPr>
  </w:style>
  <w:style w:type="paragraph" w:styleId="Podnaslov">
    <w:name w:val="Subtitle"/>
    <w:basedOn w:val="Normal"/>
    <w:next w:val="Normal"/>
    <w:link w:val="PodnaslovChar"/>
    <w:uiPriority w:val="11"/>
    <w:qFormat/>
    <w:rsid w:val="00AD27A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slovChar">
    <w:name w:val="Podnaslov Char"/>
    <w:basedOn w:val="Zadanifontodlomka"/>
    <w:link w:val="Podnaslov"/>
    <w:uiPriority w:val="11"/>
    <w:rsid w:val="00AD27AB"/>
    <w:rPr>
      <w:rFonts w:asciiTheme="majorHAnsi" w:eastAsiaTheme="majorEastAsia" w:hAnsiTheme="majorHAnsi" w:cstheme="majorBidi"/>
      <w:i/>
      <w:iCs/>
      <w:color w:val="5B9BD5" w:themeColor="accent1"/>
      <w:spacing w:val="15"/>
      <w:sz w:val="24"/>
      <w:szCs w:val="24"/>
    </w:rPr>
  </w:style>
  <w:style w:type="character" w:styleId="Naglaeno">
    <w:name w:val="Strong"/>
    <w:basedOn w:val="Zadanifontodlomka"/>
    <w:uiPriority w:val="22"/>
    <w:qFormat/>
    <w:rsid w:val="00AD27AB"/>
    <w:rPr>
      <w:b/>
      <w:bCs/>
    </w:rPr>
  </w:style>
  <w:style w:type="character" w:styleId="Istaknuto">
    <w:name w:val="Emphasis"/>
    <w:basedOn w:val="Zadanifontodlomka"/>
    <w:uiPriority w:val="20"/>
    <w:qFormat/>
    <w:rsid w:val="00AD27AB"/>
    <w:rPr>
      <w:i/>
      <w:iCs/>
    </w:rPr>
  </w:style>
  <w:style w:type="paragraph" w:styleId="Citat">
    <w:name w:val="Quote"/>
    <w:basedOn w:val="Normal"/>
    <w:next w:val="Normal"/>
    <w:link w:val="CitatChar"/>
    <w:uiPriority w:val="29"/>
    <w:qFormat/>
    <w:rsid w:val="00AD27AB"/>
    <w:rPr>
      <w:i/>
      <w:iCs/>
      <w:color w:val="000000" w:themeColor="text1"/>
    </w:rPr>
  </w:style>
  <w:style w:type="character" w:customStyle="1" w:styleId="CitatChar">
    <w:name w:val="Citat Char"/>
    <w:basedOn w:val="Zadanifontodlomka"/>
    <w:link w:val="Citat"/>
    <w:uiPriority w:val="29"/>
    <w:rsid w:val="00AD27AB"/>
    <w:rPr>
      <w:i/>
      <w:iCs/>
      <w:color w:val="000000" w:themeColor="text1"/>
    </w:rPr>
  </w:style>
  <w:style w:type="paragraph" w:styleId="Naglaencitat">
    <w:name w:val="Intense Quote"/>
    <w:basedOn w:val="Normal"/>
    <w:next w:val="Normal"/>
    <w:link w:val="NaglaencitatChar"/>
    <w:uiPriority w:val="30"/>
    <w:qFormat/>
    <w:rsid w:val="00AD27AB"/>
    <w:pPr>
      <w:pBdr>
        <w:bottom w:val="single" w:sz="4" w:space="4" w:color="5B9BD5" w:themeColor="accent1"/>
      </w:pBdr>
      <w:spacing w:before="200" w:after="280"/>
      <w:ind w:left="936" w:right="936"/>
    </w:pPr>
    <w:rPr>
      <w:b/>
      <w:bCs/>
      <w:i/>
      <w:iCs/>
      <w:color w:val="5B9BD5" w:themeColor="accent1"/>
    </w:rPr>
  </w:style>
  <w:style w:type="character" w:customStyle="1" w:styleId="NaglaencitatChar">
    <w:name w:val="Naglašen citat Char"/>
    <w:basedOn w:val="Zadanifontodlomka"/>
    <w:link w:val="Naglaencitat"/>
    <w:uiPriority w:val="30"/>
    <w:rsid w:val="00AD27AB"/>
    <w:rPr>
      <w:b/>
      <w:bCs/>
      <w:i/>
      <w:iCs/>
      <w:color w:val="5B9BD5" w:themeColor="accent1"/>
    </w:rPr>
  </w:style>
  <w:style w:type="character" w:styleId="Neupadljivoisticanje">
    <w:name w:val="Subtle Emphasis"/>
    <w:basedOn w:val="Zadanifontodlomka"/>
    <w:uiPriority w:val="19"/>
    <w:qFormat/>
    <w:rsid w:val="00AD27AB"/>
    <w:rPr>
      <w:i/>
      <w:iCs/>
      <w:color w:val="808080" w:themeColor="text1" w:themeTint="7F"/>
    </w:rPr>
  </w:style>
  <w:style w:type="character" w:styleId="Jakoisticanje">
    <w:name w:val="Intense Emphasis"/>
    <w:basedOn w:val="Zadanifontodlomka"/>
    <w:uiPriority w:val="21"/>
    <w:qFormat/>
    <w:rsid w:val="00AD27AB"/>
    <w:rPr>
      <w:b/>
      <w:bCs/>
      <w:i/>
      <w:iCs/>
      <w:color w:val="5B9BD5" w:themeColor="accent1"/>
    </w:rPr>
  </w:style>
  <w:style w:type="character" w:styleId="Neupadljivareferenca">
    <w:name w:val="Subtle Reference"/>
    <w:basedOn w:val="Zadanifontodlomka"/>
    <w:uiPriority w:val="31"/>
    <w:qFormat/>
    <w:rsid w:val="00AD27AB"/>
    <w:rPr>
      <w:smallCaps/>
      <w:color w:val="ED7D31" w:themeColor="accent2"/>
      <w:u w:val="single"/>
    </w:rPr>
  </w:style>
  <w:style w:type="character" w:styleId="Istaknutareferenca">
    <w:name w:val="Intense Reference"/>
    <w:basedOn w:val="Zadanifontodlomka"/>
    <w:uiPriority w:val="32"/>
    <w:qFormat/>
    <w:rsid w:val="00AD27AB"/>
    <w:rPr>
      <w:b/>
      <w:bCs/>
      <w:smallCaps/>
      <w:color w:val="ED7D31" w:themeColor="accent2"/>
      <w:spacing w:val="5"/>
      <w:u w:val="single"/>
    </w:rPr>
  </w:style>
  <w:style w:type="character" w:styleId="Naslovknjige">
    <w:name w:val="Book Title"/>
    <w:basedOn w:val="Zadanifontodlomka"/>
    <w:uiPriority w:val="33"/>
    <w:qFormat/>
    <w:rsid w:val="00AD27AB"/>
    <w:rPr>
      <w:b/>
      <w:bCs/>
      <w:smallCaps/>
      <w:spacing w:val="5"/>
    </w:rPr>
  </w:style>
  <w:style w:type="paragraph" w:styleId="TOCNaslov">
    <w:name w:val="TOC Heading"/>
    <w:basedOn w:val="Naslov1"/>
    <w:next w:val="Normal"/>
    <w:uiPriority w:val="39"/>
    <w:semiHidden/>
    <w:unhideWhenUsed/>
    <w:qFormat/>
    <w:rsid w:val="00AD27AB"/>
    <w:pPr>
      <w:outlineLvl w:val="9"/>
    </w:pPr>
  </w:style>
  <w:style w:type="table" w:styleId="Reetkatablice">
    <w:name w:val="Table Grid"/>
    <w:basedOn w:val="Obinatablica"/>
    <w:uiPriority w:val="39"/>
    <w:rsid w:val="0083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3">
    <w:name w:val="Plain Table 3"/>
    <w:basedOn w:val="Obinatablica"/>
    <w:uiPriority w:val="43"/>
    <w:rsid w:val="008328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2">
    <w:name w:val="Plain Table 2"/>
    <w:basedOn w:val="Obinatablica"/>
    <w:uiPriority w:val="42"/>
    <w:rsid w:val="007F5F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eza">
    <w:name w:val="Hyperlink"/>
    <w:basedOn w:val="Zadanifontodlomka"/>
    <w:uiPriority w:val="99"/>
    <w:unhideWhenUsed/>
    <w:rsid w:val="00E30641"/>
    <w:rPr>
      <w:color w:val="0563C1" w:themeColor="hyperlink"/>
      <w:u w:val="single"/>
    </w:rPr>
  </w:style>
  <w:style w:type="character" w:styleId="Nerijeenospominjanje">
    <w:name w:val="Unresolved Mention"/>
    <w:basedOn w:val="Zadanifontodlomka"/>
    <w:uiPriority w:val="99"/>
    <w:semiHidden/>
    <w:unhideWhenUsed/>
    <w:rsid w:val="00E30641"/>
    <w:rPr>
      <w:color w:val="605E5C"/>
      <w:shd w:val="clear" w:color="auto" w:fill="E1DFDD"/>
    </w:rPr>
  </w:style>
  <w:style w:type="character" w:customStyle="1" w:styleId="fontstyle01">
    <w:name w:val="fontstyle01"/>
    <w:basedOn w:val="Zadanifontodlomka"/>
    <w:rsid w:val="00C07878"/>
    <w:rPr>
      <w:rFonts w:ascii="SourceSansPro-Bold" w:hAnsi="SourceSansPro-Bold" w:hint="default"/>
      <w:b/>
      <w:bCs/>
      <w:i w:val="0"/>
      <w:iCs w:val="0"/>
      <w:color w:val="000000"/>
      <w:sz w:val="24"/>
      <w:szCs w:val="24"/>
    </w:rPr>
  </w:style>
  <w:style w:type="character" w:customStyle="1" w:styleId="fontstyle21">
    <w:name w:val="fontstyle21"/>
    <w:basedOn w:val="Zadanifontodlomka"/>
    <w:rsid w:val="00C07878"/>
    <w:rPr>
      <w:rFonts w:ascii="SourceSansPro-Regular" w:hAnsi="SourceSansPro-Regular" w:hint="default"/>
      <w:b w:val="0"/>
      <w:bCs w:val="0"/>
      <w:i w:val="0"/>
      <w:iCs w:val="0"/>
      <w:color w:val="000000"/>
      <w:sz w:val="20"/>
      <w:szCs w:val="20"/>
    </w:rPr>
  </w:style>
  <w:style w:type="character" w:customStyle="1" w:styleId="fontstyle31">
    <w:name w:val="fontstyle31"/>
    <w:basedOn w:val="Zadanifontodlomka"/>
    <w:rsid w:val="00C07878"/>
    <w:rPr>
      <w:rFonts w:ascii="SourceSansPro-Light" w:hAnsi="SourceSansPro-Light" w:hint="default"/>
      <w:b w:val="0"/>
      <w:bCs w:val="0"/>
      <w:i w:val="0"/>
      <w:iCs w:val="0"/>
      <w:color w:val="666666"/>
      <w:sz w:val="20"/>
      <w:szCs w:val="20"/>
    </w:rPr>
  </w:style>
  <w:style w:type="character" w:styleId="Tekstrezerviranogmjesta">
    <w:name w:val="Placeholder Text"/>
    <w:basedOn w:val="Zadanifontodlomka"/>
    <w:uiPriority w:val="99"/>
    <w:semiHidden/>
    <w:rsid w:val="00355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HTML/?uri=OJ:C:2021:280:FULL&amp;fr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regional_policy/sources/docgener/studies/pdf/cba_guide.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1065</TotalTime>
  <Pages>6</Pages>
  <Words>1599</Words>
  <Characters>9115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PRILOG I</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I</dc:title>
  <dc:subject>PROJEKTNI ZADATAK</dc:subject>
  <dc:creator>Vesna Petesic</dc:creator>
  <cp:keywords/>
  <dc:description/>
  <cp:lastModifiedBy>Vesna Petesic</cp:lastModifiedBy>
  <cp:revision>129</cp:revision>
  <dcterms:created xsi:type="dcterms:W3CDTF">2018-03-01T08:52:00Z</dcterms:created>
  <dcterms:modified xsi:type="dcterms:W3CDTF">2023-02-27T11:01:00Z</dcterms:modified>
</cp:coreProperties>
</file>