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E299" w14:textId="5A3B71E0" w:rsidR="006A18FC" w:rsidRPr="00C87118" w:rsidRDefault="006A18FC" w:rsidP="00037A2A">
      <w:pPr>
        <w:tabs>
          <w:tab w:val="left" w:pos="1134"/>
          <w:tab w:val="left" w:pos="1560"/>
        </w:tabs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bookmarkStart w:id="0" w:name="_Hlk143673277"/>
      <w:r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OBRAZLOŽENJE OPĆEG DIJELA GODIŠNJEG IZVJEŠTAJA O IZVRŠENJU FINANCIJSKOG PLANA JAVNE USTANOVE </w:t>
      </w:r>
      <w:r w:rsidR="005C69A4"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>„</w:t>
      </w:r>
      <w:r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>PARK PRIRODE TELAŠĆICA</w:t>
      </w:r>
      <w:r w:rsidR="005C69A4"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>“</w:t>
      </w:r>
      <w:r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ZA 202</w:t>
      </w:r>
      <w:r w:rsidR="00A920C3">
        <w:rPr>
          <w:rFonts w:asciiTheme="minorHAnsi" w:hAnsiTheme="minorHAnsi" w:cstheme="minorHAnsi"/>
          <w:b/>
          <w:bCs/>
          <w:sz w:val="24"/>
          <w:szCs w:val="24"/>
          <w:lang w:val="hr-HR"/>
        </w:rPr>
        <w:t>4</w:t>
      </w:r>
      <w:r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>. GODINU</w:t>
      </w:r>
    </w:p>
    <w:bookmarkEnd w:id="0"/>
    <w:p w14:paraId="2AD2C10E" w14:textId="77777777" w:rsidR="006A18FC" w:rsidRPr="00C87118" w:rsidRDefault="006A18FC" w:rsidP="006A18FC">
      <w:pPr>
        <w:tabs>
          <w:tab w:val="left" w:pos="1134"/>
          <w:tab w:val="left" w:pos="1560"/>
        </w:tabs>
        <w:spacing w:after="0"/>
        <w:rPr>
          <w:rFonts w:asciiTheme="minorHAnsi" w:hAnsiTheme="minorHAnsi" w:cstheme="minorHAnsi"/>
          <w:sz w:val="24"/>
          <w:szCs w:val="24"/>
          <w:lang w:val="hr-HR"/>
        </w:rPr>
      </w:pPr>
    </w:p>
    <w:p w14:paraId="3B16E728" w14:textId="77777777" w:rsidR="00ED283C" w:rsidRDefault="00F01AAD" w:rsidP="00ED283C">
      <w:pPr>
        <w:tabs>
          <w:tab w:val="left" w:pos="1134"/>
          <w:tab w:val="left" w:pos="1560"/>
        </w:tabs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  <w:lang w:val="hr-HR"/>
        </w:rPr>
      </w:pPr>
      <w:r w:rsidRPr="00C87118">
        <w:rPr>
          <w:rFonts w:asciiTheme="minorHAnsi" w:hAnsiTheme="minorHAnsi" w:cstheme="minorHAnsi"/>
          <w:i/>
          <w:iCs/>
          <w:sz w:val="24"/>
          <w:szCs w:val="24"/>
          <w:lang w:val="hr-HR"/>
        </w:rPr>
        <w:t>Tablica 1. Sažetak računa prihoda i rashoda i računa financiranja</w:t>
      </w:r>
    </w:p>
    <w:p w14:paraId="48313EA6" w14:textId="7DF1AA15" w:rsidR="00ED283C" w:rsidRPr="00ED283C" w:rsidRDefault="00ED283C" w:rsidP="00ED283C">
      <w:pPr>
        <w:tabs>
          <w:tab w:val="left" w:pos="1134"/>
          <w:tab w:val="left" w:pos="1560"/>
        </w:tabs>
        <w:spacing w:after="0"/>
        <w:jc w:val="left"/>
        <w:rPr>
          <w:rFonts w:asciiTheme="minorHAnsi" w:hAnsiTheme="minorHAnsi" w:cstheme="minorHAnsi"/>
          <w:i/>
          <w:iCs/>
          <w:sz w:val="24"/>
          <w:szCs w:val="24"/>
          <w:lang w:val="hr-HR"/>
        </w:rPr>
      </w:pPr>
      <w:r w:rsidRPr="00ED283C">
        <w:rPr>
          <w:rFonts w:asciiTheme="minorHAnsi" w:hAnsiTheme="minorHAnsi" w:cstheme="minorHAnsi"/>
          <w:b/>
          <w:bCs/>
          <w:sz w:val="24"/>
          <w:szCs w:val="24"/>
          <w:lang w:val="hr-HR"/>
        </w:rPr>
        <w:t>SAŽETAK RAČUN PRIHODA I RASHODA</w:t>
      </w:r>
    </w:p>
    <w:tbl>
      <w:tblPr>
        <w:tblStyle w:val="Reetkatablice1"/>
        <w:tblpPr w:leftFromText="180" w:rightFromText="180" w:vertAnchor="text" w:horzAnchor="margin" w:tblpXSpec="center" w:tblpY="107"/>
        <w:tblW w:w="617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856"/>
        <w:gridCol w:w="1683"/>
        <w:gridCol w:w="1717"/>
        <w:gridCol w:w="1820"/>
        <w:gridCol w:w="1558"/>
        <w:gridCol w:w="1135"/>
        <w:gridCol w:w="992"/>
      </w:tblGrid>
      <w:tr w:rsidR="00037A2A" w:rsidRPr="00C87118" w14:paraId="29F209C2" w14:textId="77777777" w:rsidTr="009A1E82">
        <w:trPr>
          <w:trHeight w:val="795"/>
        </w:trPr>
        <w:tc>
          <w:tcPr>
            <w:tcW w:w="1022" w:type="pct"/>
            <w:gridSpan w:val="2"/>
            <w:vAlign w:val="center"/>
          </w:tcPr>
          <w:p w14:paraId="2E368895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bookmarkStart w:id="1" w:name="_Hlk143670063"/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Brojčana oznaka i naziv</w:t>
            </w:r>
          </w:p>
        </w:tc>
        <w:tc>
          <w:tcPr>
            <w:tcW w:w="752" w:type="pct"/>
            <w:vAlign w:val="center"/>
          </w:tcPr>
          <w:p w14:paraId="7D227645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</w:t>
            </w:r>
          </w:p>
          <w:p w14:paraId="2E203379" w14:textId="4A4AEA35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1.1.-3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.202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3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767" w:type="pct"/>
            <w:vAlign w:val="center"/>
            <w:hideMark/>
          </w:tcPr>
          <w:p w14:paraId="1556438C" w14:textId="721A1325" w:rsidR="00037A2A" w:rsidRPr="00C87118" w:rsidRDefault="00915F24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Godišnji plan</w:t>
            </w:r>
            <w:r w:rsidR="00037A2A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A920C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="00037A2A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813" w:type="pct"/>
            <w:vAlign w:val="center"/>
          </w:tcPr>
          <w:p w14:paraId="296A12F9" w14:textId="4CAA486E" w:rsidR="00037A2A" w:rsidRPr="00C87118" w:rsidRDefault="00107A70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</w:t>
            </w:r>
            <w:r w:rsidR="00915F2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lan za </w:t>
            </w:r>
          </w:p>
          <w:p w14:paraId="6566AE60" w14:textId="0E7338D9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A920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696" w:type="pct"/>
            <w:vAlign w:val="center"/>
            <w:hideMark/>
          </w:tcPr>
          <w:p w14:paraId="2F3C8380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3F8D8B2F" w14:textId="478BA81B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="00681FEF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.1.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-3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12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 w:rsidR="00A920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507" w:type="pct"/>
            <w:vAlign w:val="center"/>
          </w:tcPr>
          <w:p w14:paraId="34216111" w14:textId="5DD8FAFE" w:rsidR="00037A2A" w:rsidRPr="00C87118" w:rsidRDefault="00037A2A" w:rsidP="0069144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443" w:type="pct"/>
            <w:vAlign w:val="center"/>
            <w:hideMark/>
          </w:tcPr>
          <w:p w14:paraId="7F959E97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</w:tr>
      <w:bookmarkEnd w:id="1"/>
      <w:tr w:rsidR="00037A2A" w:rsidRPr="00C87118" w14:paraId="2F18526C" w14:textId="77777777" w:rsidTr="009A1E82">
        <w:trPr>
          <w:trHeight w:val="240"/>
        </w:trPr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178A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E97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C816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B46F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C1E4" w14:textId="0E4F4512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312F" w14:textId="55F0F110" w:rsidR="00037A2A" w:rsidRPr="00C87118" w:rsidRDefault="00037A2A" w:rsidP="006D08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6=5/2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F52CE" w14:textId="080CC962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7=</w:t>
            </w:r>
            <w:r w:rsidR="00475353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/</w:t>
            </w:r>
            <w:r w:rsidR="00475353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7466E9" w:rsidRPr="00C87118" w14:paraId="3419DD70" w14:textId="77777777" w:rsidTr="009A1E82">
        <w:trPr>
          <w:trHeight w:val="5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AB7F" w14:textId="77777777" w:rsidR="007466E9" w:rsidRPr="00C87118" w:rsidRDefault="007466E9" w:rsidP="007466E9">
            <w:pPr>
              <w:spacing w:after="0" w:line="0" w:lineRule="atLeast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D78A" w14:textId="77777777" w:rsidR="007466E9" w:rsidRPr="00C87118" w:rsidRDefault="007466E9" w:rsidP="007466E9">
            <w:pPr>
              <w:spacing w:after="0" w:line="0" w:lineRule="atLeast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Prihodi poslovanja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DB002" w14:textId="59745E66" w:rsidR="007466E9" w:rsidRPr="00C87118" w:rsidRDefault="007466E9" w:rsidP="007466E9">
            <w:pPr>
              <w:spacing w:after="0" w:line="0" w:lineRule="atLeast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1.516.605,29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625A0" w14:textId="67C09965" w:rsidR="007466E9" w:rsidRPr="00C87118" w:rsidRDefault="009A1E82" w:rsidP="007466E9">
            <w:pPr>
              <w:spacing w:after="0" w:line="0" w:lineRule="atLeast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1.259.056,00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505B" w14:textId="1D8BE545" w:rsidR="007466E9" w:rsidRPr="00C87118" w:rsidRDefault="009A1E82" w:rsidP="007466E9">
            <w:pPr>
              <w:spacing w:after="0" w:line="0" w:lineRule="atLeast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1.259.056,00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75BE" w14:textId="3C175DE4" w:rsidR="007466E9" w:rsidRPr="00C87118" w:rsidRDefault="007466E9" w:rsidP="007466E9">
            <w:pPr>
              <w:spacing w:after="0" w:line="0" w:lineRule="atLeast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2.244.990,56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ED30" w14:textId="34A29B3B" w:rsidR="007466E9" w:rsidRPr="00C87118" w:rsidRDefault="007466E9" w:rsidP="007466E9">
            <w:pPr>
              <w:spacing w:after="0" w:line="0" w:lineRule="atLeast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147,74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2B3F" w14:textId="7A34C448" w:rsidR="007466E9" w:rsidRPr="00C87118" w:rsidRDefault="009A1E82" w:rsidP="007466E9">
            <w:pPr>
              <w:spacing w:after="0" w:line="0" w:lineRule="atLeast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178,31</w:t>
            </w:r>
          </w:p>
        </w:tc>
      </w:tr>
      <w:tr w:rsidR="00A95D18" w:rsidRPr="00C87118" w14:paraId="3BB27B8F" w14:textId="77777777" w:rsidTr="009A1E82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EB73" w14:textId="76BDC6BC" w:rsidR="00A95D18" w:rsidRPr="00C87118" w:rsidRDefault="00A95D18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97D3" w14:textId="3882387C" w:rsidR="00A95D18" w:rsidRPr="00C87118" w:rsidRDefault="00A95D18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Prihodi od prodaje               nefinancijske imovine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58BD8" w14:textId="78ABC9DE" w:rsidR="00A95D18" w:rsidRPr="00C87118" w:rsidRDefault="0069015F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3.475,00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2BAFA" w14:textId="555B0434" w:rsidR="00A95D18" w:rsidRPr="00C87118" w:rsidRDefault="007466E9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854</w:t>
            </w:r>
            <w:r w:rsidR="0069015F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FD08" w14:textId="1FBD1715" w:rsidR="00A95D18" w:rsidRPr="00C87118" w:rsidRDefault="007466E9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854</w:t>
            </w:r>
            <w:r w:rsidR="0069015F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118B" w14:textId="27296168" w:rsidR="00A95D18" w:rsidRPr="00C87118" w:rsidRDefault="0069015F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E215" w14:textId="422CBB68" w:rsidR="00A95D18" w:rsidRPr="00C87118" w:rsidRDefault="0069015F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F847" w14:textId="41FD9259" w:rsidR="00A95D18" w:rsidRPr="00C87118" w:rsidRDefault="0069015F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0,00</w:t>
            </w:r>
          </w:p>
        </w:tc>
      </w:tr>
      <w:tr w:rsidR="00037A2A" w:rsidRPr="00C87118" w14:paraId="2FF17DDE" w14:textId="77777777" w:rsidTr="009A1E82">
        <w:trPr>
          <w:trHeight w:val="24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93AE687" w14:textId="734FD534" w:rsidR="00037A2A" w:rsidRPr="00C87118" w:rsidRDefault="00037A2A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PRIHODI</w:t>
            </w:r>
            <w:r w:rsidR="00A25300">
              <w:t xml:space="preserve"> </w:t>
            </w:r>
            <w:r w:rsidR="00A25300" w:rsidRPr="00A2530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3AAB11E" w14:textId="09CD6229" w:rsidR="00037A2A" w:rsidRPr="00C87118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1.523.080,29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59B133" w14:textId="3BA20631" w:rsidR="00037A2A" w:rsidRPr="00C87118" w:rsidRDefault="009A1E8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1.259.910,00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9EFE18B" w14:textId="677BF280" w:rsidR="00037A2A" w:rsidRPr="00C87118" w:rsidRDefault="009A1E82" w:rsidP="001451AF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1.259.910,00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2AC809E" w14:textId="03D4E010" w:rsidR="00037A2A" w:rsidRPr="009A1E82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9A1E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2.244.990,56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ECEEF30" w14:textId="63FE4360" w:rsidR="00037A2A" w:rsidRPr="00C87118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147,40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3BACA59" w14:textId="05AEACE3" w:rsidR="00037A2A" w:rsidRPr="00C87118" w:rsidRDefault="009A1E8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178,19</w:t>
            </w:r>
          </w:p>
        </w:tc>
      </w:tr>
      <w:tr w:rsidR="00037A2A" w:rsidRPr="00C87118" w14:paraId="6C7D8D03" w14:textId="77777777" w:rsidTr="009A1E82">
        <w:trPr>
          <w:trHeight w:val="39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76B4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B50E" w14:textId="77777777" w:rsidR="00037A2A" w:rsidRPr="00C87118" w:rsidRDefault="00037A2A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Rashodi poslovanja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8F83" w14:textId="38CF52A9" w:rsidR="00037A2A" w:rsidRPr="00C87118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1.183.318,08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5B9F" w14:textId="13535B0A" w:rsidR="00037A2A" w:rsidRPr="00C87118" w:rsidRDefault="009A1E8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833.152,00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DB17" w14:textId="2148A672" w:rsidR="00037A2A" w:rsidRPr="00C87118" w:rsidRDefault="009A1E82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833.152,00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C11E" w14:textId="29BE5F83" w:rsidR="00037A2A" w:rsidRPr="00C87118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1.601.215,01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8BD8" w14:textId="35009D4B" w:rsidR="00037A2A" w:rsidRPr="00C87118" w:rsidRDefault="0069015F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13</w:t>
            </w:r>
            <w:r w:rsidR="007466E9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</w:t>
            </w:r>
            <w:r w:rsidR="007466E9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9F2F" w14:textId="4D8C9063" w:rsidR="00037A2A" w:rsidRPr="00C87118" w:rsidRDefault="009A1E8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192,19</w:t>
            </w:r>
          </w:p>
        </w:tc>
      </w:tr>
      <w:tr w:rsidR="00037A2A" w:rsidRPr="00C87118" w14:paraId="165AB601" w14:textId="77777777" w:rsidTr="009A1E82">
        <w:trPr>
          <w:trHeight w:val="39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9C1C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A6EC" w14:textId="77777777" w:rsidR="00037A2A" w:rsidRPr="00C87118" w:rsidRDefault="00037A2A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Rashod za nabavu nefinancijske imovine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BA3F" w14:textId="134BED9B" w:rsidR="00037A2A" w:rsidRPr="00C87118" w:rsidRDefault="007466E9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308.880,16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EF4F" w14:textId="6BBB85B6" w:rsidR="00037A2A" w:rsidRPr="00C87118" w:rsidRDefault="009A1E82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426.758,00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7D2C" w14:textId="3DD7CAA7" w:rsidR="00037A2A" w:rsidRPr="00C87118" w:rsidRDefault="009A1E82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426.758,00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C1CC" w14:textId="414679EB" w:rsidR="00037A2A" w:rsidRPr="00C87118" w:rsidRDefault="007466E9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321.043,75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8D86" w14:textId="0DB3D2E3" w:rsidR="00037A2A" w:rsidRPr="00C87118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103,94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FC0F" w14:textId="2B8EC87F" w:rsidR="00037A2A" w:rsidRPr="00C87118" w:rsidRDefault="009A1E8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75,23</w:t>
            </w:r>
          </w:p>
        </w:tc>
      </w:tr>
      <w:tr w:rsidR="00037A2A" w:rsidRPr="00C87118" w14:paraId="21F5B446" w14:textId="77777777" w:rsidTr="009A1E82">
        <w:trPr>
          <w:trHeight w:val="240"/>
        </w:trPr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104F3B8" w14:textId="6E3AB14F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RASHODI</w:t>
            </w:r>
            <w:r w:rsidR="00A25300">
              <w:t xml:space="preserve"> </w:t>
            </w:r>
            <w:r w:rsidR="00A25300" w:rsidRPr="00A2530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606ABE4" w14:textId="5118B8B0" w:rsidR="00037A2A" w:rsidRPr="00C87118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1.492.198,24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FD1FB2" w14:textId="2DD094EE" w:rsidR="00037A2A" w:rsidRPr="00C87118" w:rsidRDefault="009A1E8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1.259.910,00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1B5CFA5" w14:textId="114D042A" w:rsidR="00037A2A" w:rsidRPr="00C87118" w:rsidRDefault="009A1E82" w:rsidP="001451AF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1.259.910,00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6EBE0EE" w14:textId="04C712E2" w:rsidR="00037A2A" w:rsidRPr="00C87118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1.922.258,76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220EB31" w14:textId="48CFDFC0" w:rsidR="00037A2A" w:rsidRPr="00C87118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128,82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3EBA3C0" w14:textId="4AA856AD" w:rsidR="00037A2A" w:rsidRPr="00C87118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116,92</w:t>
            </w:r>
          </w:p>
        </w:tc>
      </w:tr>
      <w:tr w:rsidR="00037A2A" w:rsidRPr="00FF6EF5" w14:paraId="040218FE" w14:textId="77777777" w:rsidTr="009A1E82">
        <w:trPr>
          <w:trHeight w:val="397"/>
        </w:trPr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A11ABC2" w14:textId="5B7D560F" w:rsidR="00037A2A" w:rsidRPr="00FF6EF5" w:rsidRDefault="00FF6EF5" w:rsidP="00037A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RAZLIKA</w:t>
            </w:r>
            <w:r w:rsidR="00A2530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-</w:t>
            </w:r>
            <w:r w:rsidR="00037A2A" w:rsidRPr="00FF6EF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VIŠAK/MANJAK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2F71282" w14:textId="2E0CDCBF" w:rsidR="00037A2A" w:rsidRPr="00FF6EF5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30.882,05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B8DE7AF" w14:textId="0A84A727" w:rsidR="00037A2A" w:rsidRPr="00FF6EF5" w:rsidRDefault="009A1E82" w:rsidP="007466E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DFDF1FA" w14:textId="15DDA7F4" w:rsidR="00037A2A" w:rsidRPr="00FF6EF5" w:rsidRDefault="009A1E82" w:rsidP="001451AF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238CFA7" w14:textId="64F596D1" w:rsidR="00037A2A" w:rsidRPr="00FF6EF5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322.731,80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882E640" w14:textId="30E3CA6B" w:rsidR="00037A2A" w:rsidRPr="00FF6EF5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1.045,05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0C80204" w14:textId="1645D914" w:rsidR="00037A2A" w:rsidRPr="00FF6EF5" w:rsidRDefault="007466E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A95D18" w:rsidRPr="00C87118" w14:paraId="18F078EF" w14:textId="77777777" w:rsidTr="000E7BB4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0251C4" w14:textId="77777777" w:rsidR="000829CC" w:rsidRDefault="00ED283C" w:rsidP="00ED283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 xml:space="preserve">     </w:t>
            </w:r>
          </w:p>
          <w:p w14:paraId="78A2CF1D" w14:textId="3B5CBBAE" w:rsidR="000829CC" w:rsidRPr="00C87118" w:rsidRDefault="00ED283C" w:rsidP="000E7BB4">
            <w:pPr>
              <w:spacing w:after="0" w:line="36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 xml:space="preserve">     </w:t>
            </w:r>
            <w:r w:rsidR="000E7BB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 xml:space="preserve">           </w:t>
            </w:r>
            <w:r w:rsidR="000829C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="00A95D18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SAŽETAK RAČUNA ZADUŽIVANJA/FINANCIRANJA</w:t>
            </w:r>
          </w:p>
        </w:tc>
      </w:tr>
      <w:tr w:rsidR="00037A2A" w:rsidRPr="00C87118" w14:paraId="69E84CA1" w14:textId="77777777" w:rsidTr="000E7BB4">
        <w:trPr>
          <w:trHeight w:val="39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23CB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bookmarkStart w:id="2" w:name="_Hlk141273767"/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FAB6" w14:textId="77777777" w:rsidR="00037A2A" w:rsidRPr="00C87118" w:rsidRDefault="00037A2A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Primici od financijske imovine i zaduživanja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FB67" w14:textId="7EED38A7" w:rsidR="00037A2A" w:rsidRPr="00C87118" w:rsidRDefault="00691444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4561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8577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D6F0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6B36" w14:textId="2C76FDC9" w:rsidR="00037A2A" w:rsidRPr="00C87118" w:rsidRDefault="00691444" w:rsidP="00691444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CF09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</w:tr>
      <w:tr w:rsidR="00037A2A" w:rsidRPr="00C87118" w14:paraId="63C7A899" w14:textId="77777777" w:rsidTr="000E7BB4">
        <w:trPr>
          <w:trHeight w:val="397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BDD1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EC208" w14:textId="77777777" w:rsidR="00037A2A" w:rsidRPr="00C87118" w:rsidRDefault="00037A2A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Izdaci za financijsku imovinu i otplate zajmova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9536" w14:textId="2D8FD8CD" w:rsidR="00037A2A" w:rsidRPr="00C87118" w:rsidRDefault="00691444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E619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630BC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8C77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7ED" w14:textId="6BF2C934" w:rsidR="00037A2A" w:rsidRPr="00C87118" w:rsidRDefault="00691444" w:rsidP="00691444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48A5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</w:tr>
      <w:tr w:rsidR="00FF6EF5" w:rsidRPr="00C87118" w14:paraId="2E1D4B64" w14:textId="77777777" w:rsidTr="009A1E82">
        <w:trPr>
          <w:trHeight w:val="585"/>
        </w:trPr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EFAD595" w14:textId="51323FA9" w:rsidR="00FF6EF5" w:rsidRPr="00C87118" w:rsidRDefault="00FF6EF5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RAZLIKA PRIMITAKA I IZDATAK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7E07652" w14:textId="42A09D83" w:rsidR="00FF6EF5" w:rsidRDefault="00FF6EF5" w:rsidP="006D0833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927DC51" w14:textId="581BFB3E" w:rsidR="00FF6EF5" w:rsidRDefault="00FF6EF5" w:rsidP="006D0833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93BCF91" w14:textId="636001F7" w:rsidR="00FF6EF5" w:rsidRDefault="00FF6EF5" w:rsidP="006D0833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96B3BB" w14:textId="154B1EE8" w:rsidR="00FF6EF5" w:rsidRDefault="00FF6EF5" w:rsidP="006D083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E7A06C5" w14:textId="3E36F1F9" w:rsidR="00FF6EF5" w:rsidRDefault="00FF6EF5" w:rsidP="006D083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A627487" w14:textId="3F87B35E" w:rsidR="00FF6EF5" w:rsidRDefault="00FF6EF5" w:rsidP="006D083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</w:tr>
      <w:bookmarkEnd w:id="2"/>
      <w:tr w:rsidR="00037A2A" w:rsidRPr="00C87118" w14:paraId="0F677DC3" w14:textId="77777777" w:rsidTr="009A1E82">
        <w:trPr>
          <w:trHeight w:val="585"/>
        </w:trPr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DA6F" w14:textId="27F69524" w:rsidR="00037A2A" w:rsidRPr="00C87118" w:rsidRDefault="00FF6EF5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PRIJENOS SREDSTAVA I PRETHODNE GODINE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C0E5" w14:textId="77060EA4" w:rsidR="00037A2A" w:rsidRPr="00C87118" w:rsidRDefault="007466E9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376.881,27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F2AD" w14:textId="700897F7" w:rsidR="00037A2A" w:rsidRPr="00C87118" w:rsidRDefault="0069015F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407.363,72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9662" w14:textId="41D0E26D" w:rsidR="00037A2A" w:rsidRPr="00C87118" w:rsidRDefault="0069015F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407.363,72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2F00" w14:textId="058B4ED6" w:rsidR="00037A2A" w:rsidRPr="00C87118" w:rsidRDefault="0069015F" w:rsidP="00037A2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407.363,72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0784" w14:textId="2EA1CEAB" w:rsidR="00037A2A" w:rsidRPr="00C87118" w:rsidRDefault="007466E9" w:rsidP="00C009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108,19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17BE" w14:textId="146683AF" w:rsidR="00037A2A" w:rsidRPr="00C87118" w:rsidRDefault="0069015F" w:rsidP="00A95D1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100,00</w:t>
            </w:r>
          </w:p>
        </w:tc>
      </w:tr>
      <w:tr w:rsidR="00037A2A" w:rsidRPr="00C87118" w14:paraId="4212D8D1" w14:textId="77777777" w:rsidTr="009A1E82">
        <w:trPr>
          <w:trHeight w:val="240"/>
        </w:trPr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05BFD" w14:textId="33F96F0A" w:rsidR="00037A2A" w:rsidRPr="00C87118" w:rsidRDefault="00FF6EF5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lastRenderedPageBreak/>
              <w:t>PRIJENOS SREDSTAVA U SLJEDEĆE RAZDOBLJE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AA96" w14:textId="14776BFA" w:rsidR="00037A2A" w:rsidRPr="00C87118" w:rsidRDefault="00D630A2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-407.763,32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26BF" w14:textId="1C68B184" w:rsidR="00037A2A" w:rsidRPr="00C87118" w:rsidRDefault="00D630A2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-407.763,32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1061" w14:textId="776ED517" w:rsidR="00037A2A" w:rsidRPr="00C87118" w:rsidRDefault="00D630A2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-407.763,32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2C68" w14:textId="25A26C6E" w:rsidR="00037A2A" w:rsidRPr="00C87118" w:rsidRDefault="00D630A2" w:rsidP="00037A2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</w:t>
            </w:r>
            <w:r w:rsidR="00FB2DF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730.495,12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8373" w14:textId="251C326F" w:rsidR="00037A2A" w:rsidRPr="00C87118" w:rsidRDefault="00FB2DFD" w:rsidP="00C009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179,15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9B62" w14:textId="64D5E2DD" w:rsidR="00037A2A" w:rsidRPr="00C87118" w:rsidRDefault="00FB2DFD" w:rsidP="00A95D1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179,15</w:t>
            </w:r>
          </w:p>
        </w:tc>
      </w:tr>
      <w:tr w:rsidR="00037A2A" w:rsidRPr="00C87118" w14:paraId="513E8FD9" w14:textId="77777777" w:rsidTr="009A1E82">
        <w:trPr>
          <w:trHeight w:val="240"/>
        </w:trPr>
        <w:tc>
          <w:tcPr>
            <w:tcW w:w="1022" w:type="pct"/>
            <w:gridSpan w:val="2"/>
            <w:shd w:val="clear" w:color="auto" w:fill="C6D9F1" w:themeFill="text2" w:themeFillTint="33"/>
            <w:vAlign w:val="center"/>
            <w:hideMark/>
          </w:tcPr>
          <w:p w14:paraId="68149813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NETO FINANCIRANJE</w:t>
            </w:r>
          </w:p>
        </w:tc>
        <w:tc>
          <w:tcPr>
            <w:tcW w:w="752" w:type="pct"/>
            <w:shd w:val="clear" w:color="auto" w:fill="C6D9F1" w:themeFill="text2" w:themeFillTint="33"/>
            <w:vAlign w:val="center"/>
          </w:tcPr>
          <w:p w14:paraId="791AFC0C" w14:textId="05807009" w:rsidR="00037A2A" w:rsidRPr="00C87118" w:rsidRDefault="00D630A2" w:rsidP="000A4BE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</w:t>
            </w:r>
            <w:r w:rsidR="00FB2DF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30.882,05</w:t>
            </w:r>
          </w:p>
        </w:tc>
        <w:tc>
          <w:tcPr>
            <w:tcW w:w="767" w:type="pct"/>
            <w:shd w:val="clear" w:color="auto" w:fill="C6D9F1" w:themeFill="text2" w:themeFillTint="33"/>
            <w:vAlign w:val="center"/>
            <w:hideMark/>
          </w:tcPr>
          <w:p w14:paraId="1B444ED3" w14:textId="77777777" w:rsidR="00037A2A" w:rsidRPr="00C87118" w:rsidRDefault="00037A2A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813" w:type="pct"/>
            <w:shd w:val="clear" w:color="auto" w:fill="C6D9F1" w:themeFill="text2" w:themeFillTint="33"/>
            <w:vAlign w:val="center"/>
            <w:hideMark/>
          </w:tcPr>
          <w:p w14:paraId="2690AEE0" w14:textId="77777777" w:rsidR="00037A2A" w:rsidRPr="00C87118" w:rsidRDefault="00037A2A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696" w:type="pct"/>
            <w:shd w:val="clear" w:color="auto" w:fill="C6D9F1" w:themeFill="text2" w:themeFillTint="33"/>
            <w:vAlign w:val="center"/>
            <w:hideMark/>
          </w:tcPr>
          <w:p w14:paraId="17918006" w14:textId="1D0BAD28" w:rsidR="00037A2A" w:rsidRPr="00C87118" w:rsidRDefault="00D630A2" w:rsidP="00C8779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</w:t>
            </w:r>
            <w:r w:rsidR="00FB2DF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322.731,80</w:t>
            </w:r>
          </w:p>
        </w:tc>
        <w:tc>
          <w:tcPr>
            <w:tcW w:w="507" w:type="pct"/>
            <w:shd w:val="clear" w:color="auto" w:fill="C6D9F1" w:themeFill="text2" w:themeFillTint="33"/>
            <w:vAlign w:val="center"/>
          </w:tcPr>
          <w:p w14:paraId="43E925F2" w14:textId="55565512" w:rsidR="00037A2A" w:rsidRPr="00C87118" w:rsidRDefault="00FB2DFD" w:rsidP="009E48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1.045,05</w:t>
            </w:r>
          </w:p>
        </w:tc>
        <w:tc>
          <w:tcPr>
            <w:tcW w:w="443" w:type="pct"/>
            <w:shd w:val="clear" w:color="auto" w:fill="C6D9F1" w:themeFill="text2" w:themeFillTint="33"/>
            <w:vAlign w:val="center"/>
            <w:hideMark/>
          </w:tcPr>
          <w:p w14:paraId="62617E7E" w14:textId="2AE4C1ED" w:rsidR="00037A2A" w:rsidRPr="00C87118" w:rsidRDefault="00CA4B1E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</w:tr>
      <w:tr w:rsidR="00037A2A" w:rsidRPr="00C87118" w14:paraId="503998BD" w14:textId="77777777" w:rsidTr="009A1E82">
        <w:trPr>
          <w:trHeight w:val="240"/>
        </w:trPr>
        <w:tc>
          <w:tcPr>
            <w:tcW w:w="1022" w:type="pct"/>
            <w:gridSpan w:val="2"/>
            <w:shd w:val="clear" w:color="auto" w:fill="C6D9F1" w:themeFill="text2" w:themeFillTint="33"/>
            <w:vAlign w:val="center"/>
            <w:hideMark/>
          </w:tcPr>
          <w:p w14:paraId="68215D22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VIŠAK /MANJAK + NETTO ZADUŽIVANJE/</w:t>
            </w:r>
          </w:p>
          <w:p w14:paraId="62FED15E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FINANCIRANJE</w:t>
            </w:r>
          </w:p>
        </w:tc>
        <w:tc>
          <w:tcPr>
            <w:tcW w:w="752" w:type="pct"/>
            <w:shd w:val="clear" w:color="auto" w:fill="C6D9F1" w:themeFill="text2" w:themeFillTint="33"/>
            <w:vAlign w:val="center"/>
          </w:tcPr>
          <w:p w14:paraId="64B2F231" w14:textId="251F3F8C" w:rsidR="00037A2A" w:rsidRPr="00C87118" w:rsidRDefault="009E4845" w:rsidP="00754B0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67" w:type="pct"/>
            <w:shd w:val="clear" w:color="auto" w:fill="C6D9F1" w:themeFill="text2" w:themeFillTint="33"/>
            <w:vAlign w:val="center"/>
            <w:hideMark/>
          </w:tcPr>
          <w:p w14:paraId="400222FC" w14:textId="77777777" w:rsidR="00037A2A" w:rsidRPr="00C87118" w:rsidRDefault="00037A2A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813" w:type="pct"/>
            <w:shd w:val="clear" w:color="auto" w:fill="C6D9F1" w:themeFill="text2" w:themeFillTint="33"/>
            <w:vAlign w:val="center"/>
            <w:hideMark/>
          </w:tcPr>
          <w:p w14:paraId="2D04E794" w14:textId="77777777" w:rsidR="00037A2A" w:rsidRPr="00C87118" w:rsidRDefault="00037A2A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696" w:type="pct"/>
            <w:shd w:val="clear" w:color="auto" w:fill="C6D9F1" w:themeFill="text2" w:themeFillTint="33"/>
            <w:vAlign w:val="center"/>
            <w:hideMark/>
          </w:tcPr>
          <w:p w14:paraId="3034DDED" w14:textId="3037EAC4" w:rsidR="00037A2A" w:rsidRPr="00C87118" w:rsidRDefault="009E4845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507" w:type="pct"/>
            <w:shd w:val="clear" w:color="auto" w:fill="C6D9F1" w:themeFill="text2" w:themeFillTint="33"/>
            <w:vAlign w:val="center"/>
          </w:tcPr>
          <w:p w14:paraId="773299AC" w14:textId="769D20C0" w:rsidR="00037A2A" w:rsidRPr="00C87118" w:rsidRDefault="00754B0D" w:rsidP="00691444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443" w:type="pct"/>
            <w:shd w:val="clear" w:color="auto" w:fill="C6D9F1" w:themeFill="text2" w:themeFillTint="33"/>
            <w:vAlign w:val="center"/>
            <w:hideMark/>
          </w:tcPr>
          <w:p w14:paraId="6B3E4DBF" w14:textId="77777777" w:rsidR="00037A2A" w:rsidRPr="00C87118" w:rsidRDefault="00037A2A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</w:tr>
    </w:tbl>
    <w:p w14:paraId="02104EC9" w14:textId="77777777" w:rsidR="00186CCA" w:rsidRPr="00C87118" w:rsidRDefault="00186CCA" w:rsidP="0087781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0E8AE86D" w14:textId="5CAC96C7" w:rsidR="00186CCA" w:rsidRDefault="006A18FC" w:rsidP="00267CAC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C87118">
        <w:rPr>
          <w:rFonts w:asciiTheme="minorHAnsi" w:hAnsiTheme="minorHAnsi" w:cstheme="minorHAnsi"/>
          <w:sz w:val="24"/>
          <w:szCs w:val="24"/>
          <w:lang w:val="hr-HR"/>
        </w:rPr>
        <w:t>Prihodi poslovanja</w:t>
      </w:r>
      <w:r w:rsidR="000A4BE9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273BA6">
        <w:rPr>
          <w:rFonts w:asciiTheme="minorHAnsi" w:hAnsiTheme="minorHAnsi" w:cstheme="minorHAnsi"/>
          <w:sz w:val="24"/>
          <w:szCs w:val="24"/>
          <w:lang w:val="hr-HR"/>
        </w:rPr>
        <w:t>od 1.1.-31.12.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>202</w:t>
      </w:r>
      <w:r w:rsidR="00A920C3">
        <w:rPr>
          <w:rFonts w:asciiTheme="minorHAnsi" w:hAnsiTheme="minorHAnsi" w:cstheme="minorHAnsi"/>
          <w:sz w:val="24"/>
          <w:szCs w:val="24"/>
          <w:lang w:val="hr-HR"/>
        </w:rPr>
        <w:t>4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.  ostvareni su u iznosu od </w:t>
      </w:r>
      <w:bookmarkStart w:id="3" w:name="_Hlk140830557"/>
      <w:r w:rsidR="00D362D0">
        <w:rPr>
          <w:rFonts w:asciiTheme="minorHAnsi" w:hAnsiTheme="minorHAnsi" w:cstheme="minorHAnsi"/>
          <w:sz w:val="24"/>
          <w:szCs w:val="24"/>
          <w:lang w:val="hr-HR"/>
        </w:rPr>
        <w:t>2.244.990,56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bookmarkEnd w:id="3"/>
      <w:r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eura ili </w:t>
      </w:r>
      <w:r w:rsidR="006D0833">
        <w:rPr>
          <w:rFonts w:asciiTheme="minorHAnsi" w:hAnsiTheme="minorHAnsi" w:cstheme="minorHAnsi"/>
          <w:sz w:val="24"/>
          <w:szCs w:val="24"/>
          <w:lang w:val="hr-HR"/>
        </w:rPr>
        <w:t>178,31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>% godišnjeg plana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te rashodi u iznosu od </w:t>
      </w:r>
      <w:r w:rsidR="00D362D0">
        <w:rPr>
          <w:rFonts w:asciiTheme="minorHAnsi" w:hAnsiTheme="minorHAnsi" w:cstheme="minorHAnsi"/>
          <w:sz w:val="24"/>
          <w:szCs w:val="24"/>
          <w:lang w:val="hr-HR"/>
        </w:rPr>
        <w:t>1.992.258,76</w:t>
      </w:r>
      <w:r w:rsidR="005150F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>eura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>Iz toga pro</w:t>
      </w:r>
      <w:r w:rsidR="00283076" w:rsidRPr="00C87118">
        <w:rPr>
          <w:rFonts w:asciiTheme="minorHAnsi" w:hAnsiTheme="minorHAnsi" w:cstheme="minorHAnsi"/>
          <w:sz w:val="24"/>
          <w:szCs w:val="24"/>
          <w:lang w:val="hr-HR"/>
        </w:rPr>
        <w:t>i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>zlazi razlika</w:t>
      </w:r>
      <w:r w:rsidR="00453B87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odnosno višak od </w:t>
      </w:r>
      <w:r w:rsidR="00D362D0">
        <w:rPr>
          <w:rFonts w:asciiTheme="minorHAnsi" w:hAnsiTheme="minorHAnsi" w:cstheme="minorHAnsi"/>
          <w:sz w:val="24"/>
          <w:szCs w:val="24"/>
          <w:lang w:val="hr-HR"/>
        </w:rPr>
        <w:t>322.731,80</w:t>
      </w:r>
      <w:r w:rsidR="00C87792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>eur</w:t>
      </w:r>
      <w:r w:rsidR="002100A3" w:rsidRPr="00C87118">
        <w:rPr>
          <w:rFonts w:asciiTheme="minorHAnsi" w:hAnsiTheme="minorHAnsi" w:cstheme="minorHAnsi"/>
          <w:sz w:val="24"/>
          <w:szCs w:val="24"/>
          <w:lang w:val="hr-HR"/>
        </w:rPr>
        <w:t>a</w:t>
      </w:r>
      <w:r w:rsidR="006260AC" w:rsidRPr="00C87118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867067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6260AC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što sa prenesenim viškom od </w:t>
      </w:r>
      <w:r w:rsidR="005150FC">
        <w:rPr>
          <w:rFonts w:asciiTheme="minorHAnsi" w:hAnsiTheme="minorHAnsi" w:cstheme="minorHAnsi"/>
          <w:sz w:val="24"/>
          <w:szCs w:val="24"/>
          <w:lang w:val="hr-HR"/>
        </w:rPr>
        <w:t>407.763,32</w:t>
      </w:r>
      <w:r w:rsidR="006260AC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eura čini ukupan višak od </w:t>
      </w:r>
      <w:r w:rsidR="00D362D0">
        <w:rPr>
          <w:rFonts w:asciiTheme="minorHAnsi" w:hAnsiTheme="minorHAnsi" w:cstheme="minorHAnsi"/>
          <w:sz w:val="24"/>
          <w:szCs w:val="24"/>
          <w:lang w:val="hr-HR"/>
        </w:rPr>
        <w:t>730.495,12</w:t>
      </w:r>
      <w:r w:rsidR="006260AC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5150FC">
        <w:rPr>
          <w:rFonts w:asciiTheme="minorHAnsi" w:hAnsiTheme="minorHAnsi" w:cstheme="minorHAnsi"/>
          <w:sz w:val="24"/>
          <w:szCs w:val="24"/>
          <w:lang w:val="hr-HR"/>
        </w:rPr>
        <w:t>e</w:t>
      </w:r>
      <w:r w:rsidR="006260AC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ura, </w:t>
      </w:r>
      <w:r w:rsidR="00367586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koji će se </w:t>
      </w:r>
      <w:r w:rsidR="009B6673" w:rsidRPr="00C87118">
        <w:rPr>
          <w:rFonts w:asciiTheme="minorHAnsi" w:hAnsiTheme="minorHAnsi" w:cstheme="minorHAnsi"/>
          <w:sz w:val="24"/>
          <w:szCs w:val="24"/>
          <w:lang w:val="hr-HR"/>
        </w:rPr>
        <w:t>utrošiti za sufinanciranje projekata koji su u tijeku i za podmirenje troškova redovnog poslovanja 202</w:t>
      </w:r>
      <w:r w:rsidR="00273BA6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9B6673" w:rsidRPr="00C87118">
        <w:rPr>
          <w:rFonts w:asciiTheme="minorHAnsi" w:hAnsiTheme="minorHAnsi" w:cstheme="minorHAnsi"/>
          <w:sz w:val="24"/>
          <w:szCs w:val="24"/>
          <w:lang w:val="hr-HR"/>
        </w:rPr>
        <w:t>. godine.</w:t>
      </w:r>
    </w:p>
    <w:p w14:paraId="041E47FA" w14:textId="77777777" w:rsidR="001F15B5" w:rsidRPr="00C87118" w:rsidRDefault="001F15B5" w:rsidP="00267CAC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4F35EDB7" w14:textId="324DA5F1" w:rsidR="00267CAC" w:rsidRPr="00C87118" w:rsidRDefault="00267CAC" w:rsidP="000E7BB4">
      <w:pPr>
        <w:spacing w:after="0" w:line="360" w:lineRule="auto"/>
        <w:jc w:val="center"/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</w:pPr>
      <w:bookmarkStart w:id="4" w:name="_Hlk143604697"/>
      <w:r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 xml:space="preserve">Tablica 2. Prihodi </w:t>
      </w:r>
      <w:r w:rsidR="00730DB6"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>i ras</w:t>
      </w:r>
      <w:r w:rsidR="00283076"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>h</w:t>
      </w:r>
      <w:r w:rsidR="00730DB6"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 xml:space="preserve">odi </w:t>
      </w:r>
      <w:r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>prema ekonomskoj klasifikaciji</w:t>
      </w:r>
    </w:p>
    <w:tbl>
      <w:tblPr>
        <w:tblStyle w:val="Reetkatablice1"/>
        <w:tblW w:w="6257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858"/>
        <w:gridCol w:w="1565"/>
        <w:gridCol w:w="1692"/>
        <w:gridCol w:w="1844"/>
        <w:gridCol w:w="1558"/>
        <w:gridCol w:w="1558"/>
        <w:gridCol w:w="1136"/>
        <w:gridCol w:w="1129"/>
      </w:tblGrid>
      <w:tr w:rsidR="008D7DE9" w:rsidRPr="00C87118" w14:paraId="6FEB8F88" w14:textId="77777777" w:rsidTr="00A53A0F">
        <w:trPr>
          <w:trHeight w:val="795"/>
        </w:trPr>
        <w:tc>
          <w:tcPr>
            <w:tcW w:w="1068" w:type="pct"/>
            <w:gridSpan w:val="2"/>
            <w:vAlign w:val="center"/>
          </w:tcPr>
          <w:p w14:paraId="395CD636" w14:textId="0DBED408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bookmarkStart w:id="5" w:name="_Hlk143605246"/>
            <w:bookmarkStart w:id="6" w:name="_Hlk140841139"/>
            <w:bookmarkEnd w:id="4"/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Račun/opis</w:t>
            </w:r>
          </w:p>
        </w:tc>
        <w:tc>
          <w:tcPr>
            <w:tcW w:w="746" w:type="pct"/>
            <w:vAlign w:val="center"/>
          </w:tcPr>
          <w:p w14:paraId="492D9A69" w14:textId="58B21FB2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 1.1-3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.202</w:t>
            </w:r>
            <w:r w:rsidR="00A920C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3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813" w:type="pct"/>
            <w:vAlign w:val="center"/>
            <w:hideMark/>
          </w:tcPr>
          <w:p w14:paraId="48B00C37" w14:textId="18893242" w:rsidR="00FA5A0E" w:rsidRPr="00C87118" w:rsidRDefault="00915F24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Godišnji plan</w:t>
            </w:r>
            <w:r w:rsidR="00FA5A0E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A920C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="00FA5A0E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687" w:type="pct"/>
            <w:vAlign w:val="center"/>
          </w:tcPr>
          <w:p w14:paraId="0E47B4BD" w14:textId="77777777" w:rsidR="00107A70" w:rsidRDefault="00107A70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</w:t>
            </w:r>
            <w:r w:rsidR="00915F2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lan</w:t>
            </w:r>
          </w:p>
          <w:p w14:paraId="1101E039" w14:textId="6FED615E" w:rsidR="00FA5A0E" w:rsidRPr="00C87118" w:rsidRDefault="00915F24" w:rsidP="00107A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za </w:t>
            </w:r>
            <w:r w:rsidR="00FA5A0E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A920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="00FA5A0E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687" w:type="pct"/>
            <w:vAlign w:val="center"/>
            <w:hideMark/>
          </w:tcPr>
          <w:p w14:paraId="1003B7A9" w14:textId="77777777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79A996C6" w14:textId="41E0C0BC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1.1.-3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12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 w:rsidR="00A920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01" w:type="pct"/>
            <w:vAlign w:val="center"/>
          </w:tcPr>
          <w:p w14:paraId="7B4EDE87" w14:textId="06B8BE1E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498" w:type="pct"/>
            <w:vAlign w:val="center"/>
            <w:hideMark/>
          </w:tcPr>
          <w:p w14:paraId="7A0A1599" w14:textId="5834C3F8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</w:tr>
      <w:bookmarkEnd w:id="5"/>
      <w:tr w:rsidR="008D7DE9" w:rsidRPr="00C87118" w14:paraId="4928B7E0" w14:textId="77777777" w:rsidTr="00A53A0F">
        <w:trPr>
          <w:trHeight w:val="240"/>
        </w:trPr>
        <w:tc>
          <w:tcPr>
            <w:tcW w:w="1068" w:type="pct"/>
            <w:gridSpan w:val="2"/>
            <w:vAlign w:val="center"/>
          </w:tcPr>
          <w:p w14:paraId="1CBF0660" w14:textId="77777777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746" w:type="pct"/>
            <w:vAlign w:val="center"/>
          </w:tcPr>
          <w:p w14:paraId="38973BB1" w14:textId="2803406F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</w:t>
            </w:r>
          </w:p>
        </w:tc>
        <w:tc>
          <w:tcPr>
            <w:tcW w:w="813" w:type="pct"/>
            <w:vAlign w:val="center"/>
            <w:hideMark/>
          </w:tcPr>
          <w:p w14:paraId="67644686" w14:textId="65D62ABD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</w:t>
            </w:r>
          </w:p>
        </w:tc>
        <w:tc>
          <w:tcPr>
            <w:tcW w:w="687" w:type="pct"/>
            <w:vAlign w:val="center"/>
          </w:tcPr>
          <w:p w14:paraId="0CF25E9F" w14:textId="009A5596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687" w:type="pct"/>
            <w:vAlign w:val="center"/>
            <w:hideMark/>
          </w:tcPr>
          <w:p w14:paraId="4924A85E" w14:textId="041C5734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501" w:type="pct"/>
            <w:vAlign w:val="center"/>
          </w:tcPr>
          <w:p w14:paraId="0EE5C06E" w14:textId="16289285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6=5/2</w:t>
            </w:r>
          </w:p>
        </w:tc>
        <w:tc>
          <w:tcPr>
            <w:tcW w:w="498" w:type="pct"/>
            <w:vAlign w:val="center"/>
            <w:hideMark/>
          </w:tcPr>
          <w:p w14:paraId="1E5BF73E" w14:textId="71E1162F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7=</w:t>
            </w:r>
            <w:r w:rsidR="006A46D2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/</w:t>
            </w:r>
            <w:r w:rsidR="006A46D2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</w:tr>
      <w:tr w:rsidR="008D7DE9" w:rsidRPr="00C87118" w14:paraId="05761882" w14:textId="77777777" w:rsidTr="00A53A0F">
        <w:trPr>
          <w:trHeight w:val="240"/>
        </w:trPr>
        <w:tc>
          <w:tcPr>
            <w:tcW w:w="378" w:type="pct"/>
            <w:shd w:val="clear" w:color="auto" w:fill="D9D9D9" w:themeFill="background1" w:themeFillShade="D9"/>
            <w:vAlign w:val="center"/>
          </w:tcPr>
          <w:p w14:paraId="3A22E89D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90" w:type="pct"/>
            <w:shd w:val="clear" w:color="auto" w:fill="D9D9D9" w:themeFill="background1" w:themeFillShade="D9"/>
            <w:vAlign w:val="center"/>
            <w:hideMark/>
          </w:tcPr>
          <w:p w14:paraId="68429983" w14:textId="73086F24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UKUPN</w:t>
            </w:r>
            <w:r w:rsidR="00B14B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 PRIHODI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6C3F9A7D" w14:textId="231ECA3C" w:rsidR="00D630A2" w:rsidRPr="00C87118" w:rsidRDefault="00786527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1.523.080,29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5E08258F" w14:textId="6428E094" w:rsidR="00D630A2" w:rsidRPr="00C87118" w:rsidRDefault="0094551E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7995B929" w14:textId="41C4ED21" w:rsidR="00D630A2" w:rsidRPr="00C87118" w:rsidRDefault="0094551E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7FED4E68" w14:textId="3609BDBD" w:rsidR="00D630A2" w:rsidRPr="00C87118" w:rsidRDefault="00786527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2.244.990,56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5DE06A4F" w14:textId="1A98E39A" w:rsidR="00D630A2" w:rsidRPr="00C87118" w:rsidRDefault="00786527" w:rsidP="00D630A2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147,40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4DE5D701" w14:textId="64D9752E" w:rsidR="00D630A2" w:rsidRPr="00C87118" w:rsidRDefault="0094551E" w:rsidP="00D630A2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178,19</w:t>
            </w:r>
          </w:p>
        </w:tc>
      </w:tr>
      <w:tr w:rsidR="008D7DE9" w:rsidRPr="00C87118" w14:paraId="1ED12371" w14:textId="77777777" w:rsidTr="00A53A0F">
        <w:trPr>
          <w:trHeight w:val="680"/>
        </w:trPr>
        <w:tc>
          <w:tcPr>
            <w:tcW w:w="378" w:type="pct"/>
            <w:vAlign w:val="center"/>
          </w:tcPr>
          <w:p w14:paraId="1E96F038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</w:t>
            </w:r>
          </w:p>
        </w:tc>
        <w:tc>
          <w:tcPr>
            <w:tcW w:w="690" w:type="pct"/>
            <w:vAlign w:val="center"/>
            <w:hideMark/>
          </w:tcPr>
          <w:p w14:paraId="1F8A68A4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poslovanja</w:t>
            </w:r>
          </w:p>
        </w:tc>
        <w:tc>
          <w:tcPr>
            <w:tcW w:w="746" w:type="pct"/>
            <w:vAlign w:val="center"/>
          </w:tcPr>
          <w:p w14:paraId="001B5F4F" w14:textId="0987C01A" w:rsidR="00D630A2" w:rsidRPr="00C87118" w:rsidRDefault="00786527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1.519.605,29</w:t>
            </w:r>
          </w:p>
        </w:tc>
        <w:tc>
          <w:tcPr>
            <w:tcW w:w="813" w:type="pct"/>
            <w:vAlign w:val="center"/>
          </w:tcPr>
          <w:p w14:paraId="1BDD1C52" w14:textId="0516EBAB" w:rsidR="00D630A2" w:rsidRPr="00C87118" w:rsidRDefault="0094551E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1.259.056,00</w:t>
            </w:r>
          </w:p>
        </w:tc>
        <w:tc>
          <w:tcPr>
            <w:tcW w:w="687" w:type="pct"/>
            <w:vAlign w:val="center"/>
          </w:tcPr>
          <w:p w14:paraId="0C9426DF" w14:textId="70057992" w:rsidR="00D630A2" w:rsidRPr="00C87118" w:rsidRDefault="00EC4EAD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1.259.056,00</w:t>
            </w:r>
          </w:p>
        </w:tc>
        <w:tc>
          <w:tcPr>
            <w:tcW w:w="687" w:type="pct"/>
            <w:vAlign w:val="center"/>
          </w:tcPr>
          <w:p w14:paraId="2AA3EB84" w14:textId="269B7D27" w:rsidR="00D630A2" w:rsidRPr="00D630A2" w:rsidRDefault="00786527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7865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2.244.990,56</w:t>
            </w:r>
          </w:p>
        </w:tc>
        <w:tc>
          <w:tcPr>
            <w:tcW w:w="501" w:type="pct"/>
            <w:vAlign w:val="center"/>
          </w:tcPr>
          <w:p w14:paraId="1BB94FBD" w14:textId="6F254D80" w:rsidR="00D630A2" w:rsidRPr="00C87118" w:rsidRDefault="00786527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147,74</w:t>
            </w:r>
          </w:p>
        </w:tc>
        <w:tc>
          <w:tcPr>
            <w:tcW w:w="498" w:type="pct"/>
            <w:vAlign w:val="center"/>
          </w:tcPr>
          <w:p w14:paraId="6D8EEAC3" w14:textId="1960E197" w:rsidR="00D630A2" w:rsidRPr="00C87118" w:rsidRDefault="00EC4EAD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178,31</w:t>
            </w:r>
          </w:p>
        </w:tc>
      </w:tr>
      <w:tr w:rsidR="008D7DE9" w:rsidRPr="00C87118" w14:paraId="5E88A387" w14:textId="77777777" w:rsidTr="00A53A0F">
        <w:trPr>
          <w:trHeight w:val="680"/>
        </w:trPr>
        <w:tc>
          <w:tcPr>
            <w:tcW w:w="378" w:type="pct"/>
            <w:vAlign w:val="center"/>
          </w:tcPr>
          <w:p w14:paraId="58496F68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63</w:t>
            </w:r>
          </w:p>
        </w:tc>
        <w:tc>
          <w:tcPr>
            <w:tcW w:w="690" w:type="pct"/>
            <w:vAlign w:val="center"/>
            <w:hideMark/>
          </w:tcPr>
          <w:p w14:paraId="1443BBF4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Pomoći iz inozemstva (darovnice) i od subjekata unutar općeg proračuna</w:t>
            </w:r>
          </w:p>
        </w:tc>
        <w:tc>
          <w:tcPr>
            <w:tcW w:w="746" w:type="pct"/>
            <w:vAlign w:val="center"/>
          </w:tcPr>
          <w:p w14:paraId="43006A2F" w14:textId="01E3687A" w:rsidR="00D630A2" w:rsidRPr="00C87118" w:rsidRDefault="00656A9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261.573,03</w:t>
            </w:r>
          </w:p>
        </w:tc>
        <w:tc>
          <w:tcPr>
            <w:tcW w:w="813" w:type="pct"/>
            <w:vAlign w:val="center"/>
          </w:tcPr>
          <w:p w14:paraId="058E4AF3" w14:textId="0971A0A9" w:rsidR="00D630A2" w:rsidRPr="00C87118" w:rsidRDefault="00EC4EAD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239.772,00</w:t>
            </w:r>
          </w:p>
        </w:tc>
        <w:tc>
          <w:tcPr>
            <w:tcW w:w="687" w:type="pct"/>
            <w:vAlign w:val="center"/>
          </w:tcPr>
          <w:p w14:paraId="3EDDEE72" w14:textId="389CB794" w:rsidR="00D630A2" w:rsidRPr="00C87118" w:rsidRDefault="00EC4EAD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239.772,00</w:t>
            </w:r>
          </w:p>
        </w:tc>
        <w:tc>
          <w:tcPr>
            <w:tcW w:w="687" w:type="pct"/>
            <w:vAlign w:val="center"/>
          </w:tcPr>
          <w:p w14:paraId="63115EA8" w14:textId="0C905D81" w:rsidR="00D630A2" w:rsidRPr="00C87118" w:rsidRDefault="00656A9B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870.468,02</w:t>
            </w:r>
          </w:p>
        </w:tc>
        <w:tc>
          <w:tcPr>
            <w:tcW w:w="501" w:type="pct"/>
            <w:vAlign w:val="center"/>
          </w:tcPr>
          <w:p w14:paraId="1907B357" w14:textId="33C4A0C9" w:rsidR="00D630A2" w:rsidRPr="00C87118" w:rsidRDefault="00656A9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332,78</w:t>
            </w:r>
          </w:p>
        </w:tc>
        <w:tc>
          <w:tcPr>
            <w:tcW w:w="498" w:type="pct"/>
            <w:vAlign w:val="center"/>
          </w:tcPr>
          <w:p w14:paraId="2C694BAB" w14:textId="48DB6299" w:rsidR="00D630A2" w:rsidRPr="00C87118" w:rsidRDefault="00EC4EAD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363,04</w:t>
            </w:r>
          </w:p>
        </w:tc>
      </w:tr>
      <w:tr w:rsidR="008D7DE9" w:rsidRPr="00C87118" w14:paraId="51B81394" w14:textId="77777777" w:rsidTr="00A53A0F">
        <w:trPr>
          <w:trHeight w:val="680"/>
        </w:trPr>
        <w:tc>
          <w:tcPr>
            <w:tcW w:w="378" w:type="pct"/>
            <w:vAlign w:val="center"/>
          </w:tcPr>
          <w:p w14:paraId="3AF66C07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64</w:t>
            </w:r>
          </w:p>
        </w:tc>
        <w:tc>
          <w:tcPr>
            <w:tcW w:w="690" w:type="pct"/>
            <w:vAlign w:val="center"/>
            <w:hideMark/>
          </w:tcPr>
          <w:p w14:paraId="1A9B174C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imovine</w:t>
            </w:r>
          </w:p>
        </w:tc>
        <w:tc>
          <w:tcPr>
            <w:tcW w:w="746" w:type="pct"/>
            <w:vAlign w:val="center"/>
          </w:tcPr>
          <w:p w14:paraId="66BCBAD2" w14:textId="4DE105D0" w:rsidR="00D630A2" w:rsidRPr="00C87118" w:rsidRDefault="00656A9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3,02</w:t>
            </w:r>
          </w:p>
        </w:tc>
        <w:tc>
          <w:tcPr>
            <w:tcW w:w="813" w:type="pct"/>
            <w:vAlign w:val="center"/>
          </w:tcPr>
          <w:p w14:paraId="4AD96E6A" w14:textId="366ADDF2" w:rsidR="00D630A2" w:rsidRPr="00C87118" w:rsidRDefault="00EC4EAD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5,00</w:t>
            </w:r>
          </w:p>
        </w:tc>
        <w:tc>
          <w:tcPr>
            <w:tcW w:w="687" w:type="pct"/>
            <w:vAlign w:val="center"/>
          </w:tcPr>
          <w:p w14:paraId="126DAE01" w14:textId="1B46E4BE" w:rsidR="00D630A2" w:rsidRPr="00C87118" w:rsidRDefault="00EC4EAD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5,00</w:t>
            </w:r>
          </w:p>
        </w:tc>
        <w:tc>
          <w:tcPr>
            <w:tcW w:w="687" w:type="pct"/>
            <w:vAlign w:val="center"/>
          </w:tcPr>
          <w:p w14:paraId="14B91982" w14:textId="53AB4C69" w:rsidR="00D630A2" w:rsidRPr="00C87118" w:rsidRDefault="00656A9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7,91</w:t>
            </w:r>
          </w:p>
        </w:tc>
        <w:tc>
          <w:tcPr>
            <w:tcW w:w="501" w:type="pct"/>
            <w:vAlign w:val="center"/>
          </w:tcPr>
          <w:p w14:paraId="2B0E6FC2" w14:textId="34C563FA" w:rsidR="00D630A2" w:rsidRPr="00C87118" w:rsidRDefault="00656A9B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261,92</w:t>
            </w:r>
          </w:p>
        </w:tc>
        <w:tc>
          <w:tcPr>
            <w:tcW w:w="498" w:type="pct"/>
            <w:vAlign w:val="center"/>
          </w:tcPr>
          <w:p w14:paraId="1C144C19" w14:textId="2FC7B01A" w:rsidR="00D630A2" w:rsidRPr="00C87118" w:rsidRDefault="00EC4EAD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158,20</w:t>
            </w:r>
          </w:p>
        </w:tc>
      </w:tr>
      <w:tr w:rsidR="008D7DE9" w:rsidRPr="00C87118" w14:paraId="2E21C1FC" w14:textId="77777777" w:rsidTr="00A53A0F">
        <w:trPr>
          <w:trHeight w:val="680"/>
        </w:trPr>
        <w:tc>
          <w:tcPr>
            <w:tcW w:w="378" w:type="pct"/>
            <w:vAlign w:val="center"/>
          </w:tcPr>
          <w:p w14:paraId="1DD3ECF5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65</w:t>
            </w:r>
          </w:p>
        </w:tc>
        <w:tc>
          <w:tcPr>
            <w:tcW w:w="690" w:type="pct"/>
            <w:vAlign w:val="center"/>
            <w:hideMark/>
          </w:tcPr>
          <w:p w14:paraId="663644D3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Prihodi od upravnih i administrativnih pristojbi, pristojbi po posebnim 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propisima i naknada</w:t>
            </w:r>
          </w:p>
        </w:tc>
        <w:tc>
          <w:tcPr>
            <w:tcW w:w="746" w:type="pct"/>
            <w:vAlign w:val="center"/>
          </w:tcPr>
          <w:p w14:paraId="58A31771" w14:textId="3061EFF0" w:rsidR="00D630A2" w:rsidRPr="00C87118" w:rsidRDefault="00B14821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934.053,38</w:t>
            </w:r>
          </w:p>
        </w:tc>
        <w:tc>
          <w:tcPr>
            <w:tcW w:w="813" w:type="pct"/>
            <w:vAlign w:val="center"/>
          </w:tcPr>
          <w:p w14:paraId="4AFB39FA" w14:textId="4862FA8F" w:rsidR="00D630A2" w:rsidRPr="00C87118" w:rsidRDefault="00EC4EAD" w:rsidP="008D7DE9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900.000,00</w:t>
            </w:r>
          </w:p>
        </w:tc>
        <w:tc>
          <w:tcPr>
            <w:tcW w:w="687" w:type="pct"/>
            <w:vAlign w:val="center"/>
          </w:tcPr>
          <w:p w14:paraId="22EC182B" w14:textId="4DD3ED5B" w:rsidR="00D630A2" w:rsidRPr="00C87118" w:rsidRDefault="00EC4EAD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900.000,00</w:t>
            </w:r>
          </w:p>
        </w:tc>
        <w:tc>
          <w:tcPr>
            <w:tcW w:w="687" w:type="pct"/>
            <w:vAlign w:val="center"/>
          </w:tcPr>
          <w:p w14:paraId="5667F61F" w14:textId="01FB1B1C" w:rsidR="00D630A2" w:rsidRPr="00C87118" w:rsidRDefault="00B14821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1.026.258,90</w:t>
            </w:r>
          </w:p>
        </w:tc>
        <w:tc>
          <w:tcPr>
            <w:tcW w:w="501" w:type="pct"/>
            <w:vAlign w:val="center"/>
          </w:tcPr>
          <w:p w14:paraId="74823332" w14:textId="15176006" w:rsidR="00D630A2" w:rsidRPr="00C87118" w:rsidRDefault="00B14821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109,87</w:t>
            </w:r>
          </w:p>
        </w:tc>
        <w:tc>
          <w:tcPr>
            <w:tcW w:w="498" w:type="pct"/>
            <w:vAlign w:val="center"/>
          </w:tcPr>
          <w:p w14:paraId="6D59EE8E" w14:textId="5C09F398" w:rsidR="00D630A2" w:rsidRPr="00C87118" w:rsidRDefault="00EC4EAD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114,03</w:t>
            </w:r>
          </w:p>
        </w:tc>
      </w:tr>
      <w:tr w:rsidR="008D7DE9" w:rsidRPr="00C87118" w14:paraId="31C8A8D4" w14:textId="77777777" w:rsidTr="00A53A0F">
        <w:trPr>
          <w:trHeight w:val="680"/>
        </w:trPr>
        <w:tc>
          <w:tcPr>
            <w:tcW w:w="378" w:type="pct"/>
            <w:vAlign w:val="center"/>
          </w:tcPr>
          <w:p w14:paraId="601BB8E3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66</w:t>
            </w:r>
          </w:p>
        </w:tc>
        <w:tc>
          <w:tcPr>
            <w:tcW w:w="690" w:type="pct"/>
            <w:vAlign w:val="center"/>
            <w:hideMark/>
          </w:tcPr>
          <w:p w14:paraId="2290BC3A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prodaje proizvoda i robe te pruženih usluga i prihodi od donacija te povrati po protestiranim jamstvima</w:t>
            </w:r>
          </w:p>
        </w:tc>
        <w:tc>
          <w:tcPr>
            <w:tcW w:w="746" w:type="pct"/>
            <w:vAlign w:val="center"/>
          </w:tcPr>
          <w:p w14:paraId="090C3B43" w14:textId="2C4BACDC" w:rsidR="00D630A2" w:rsidRPr="00C87118" w:rsidRDefault="003E1178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813" w:type="pct"/>
            <w:vAlign w:val="center"/>
          </w:tcPr>
          <w:p w14:paraId="2591B5CB" w14:textId="4F9E27D7" w:rsidR="00D630A2" w:rsidRPr="00C87118" w:rsidRDefault="0010100F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2.400,00</w:t>
            </w:r>
          </w:p>
        </w:tc>
        <w:tc>
          <w:tcPr>
            <w:tcW w:w="687" w:type="pct"/>
            <w:vAlign w:val="center"/>
          </w:tcPr>
          <w:p w14:paraId="61F7F37A" w14:textId="0E27499A" w:rsidR="00D630A2" w:rsidRPr="00C87118" w:rsidRDefault="0010100F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2.400,00</w:t>
            </w:r>
          </w:p>
        </w:tc>
        <w:tc>
          <w:tcPr>
            <w:tcW w:w="687" w:type="pct"/>
            <w:vAlign w:val="center"/>
          </w:tcPr>
          <w:p w14:paraId="00447B25" w14:textId="60D41D19" w:rsidR="00D630A2" w:rsidRPr="00C87118" w:rsidRDefault="003308E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19.415,26</w:t>
            </w:r>
          </w:p>
        </w:tc>
        <w:tc>
          <w:tcPr>
            <w:tcW w:w="501" w:type="pct"/>
            <w:vAlign w:val="center"/>
          </w:tcPr>
          <w:p w14:paraId="23979385" w14:textId="50B7478E" w:rsidR="00D630A2" w:rsidRPr="00C87118" w:rsidRDefault="003E1178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98" w:type="pct"/>
            <w:vAlign w:val="center"/>
          </w:tcPr>
          <w:p w14:paraId="5E34FC87" w14:textId="31B76028" w:rsidR="00D630A2" w:rsidRPr="00C87118" w:rsidRDefault="0010100F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808,87</w:t>
            </w:r>
          </w:p>
        </w:tc>
      </w:tr>
      <w:tr w:rsidR="008D7DE9" w:rsidRPr="00C87118" w14:paraId="66BC8CB0" w14:textId="77777777" w:rsidTr="00A53A0F">
        <w:trPr>
          <w:trHeight w:val="680"/>
        </w:trPr>
        <w:tc>
          <w:tcPr>
            <w:tcW w:w="378" w:type="pct"/>
            <w:vAlign w:val="center"/>
          </w:tcPr>
          <w:p w14:paraId="7A019073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67</w:t>
            </w:r>
          </w:p>
        </w:tc>
        <w:tc>
          <w:tcPr>
            <w:tcW w:w="690" w:type="pct"/>
            <w:vAlign w:val="center"/>
          </w:tcPr>
          <w:p w14:paraId="290F77E7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iz nadležnog proračuna i od HZZO-a temeljem ugovornih obveza</w:t>
            </w:r>
          </w:p>
        </w:tc>
        <w:tc>
          <w:tcPr>
            <w:tcW w:w="746" w:type="pct"/>
            <w:vAlign w:val="center"/>
          </w:tcPr>
          <w:p w14:paraId="7C2442E2" w14:textId="33A58949" w:rsidR="00D630A2" w:rsidRPr="00C87118" w:rsidRDefault="003308E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272.538,64</w:t>
            </w:r>
          </w:p>
        </w:tc>
        <w:tc>
          <w:tcPr>
            <w:tcW w:w="813" w:type="pct"/>
            <w:vAlign w:val="center"/>
          </w:tcPr>
          <w:p w14:paraId="51779097" w14:textId="726D67DC" w:rsidR="00D630A2" w:rsidRPr="00C87118" w:rsidRDefault="00E13330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81.879,00</w:t>
            </w:r>
          </w:p>
        </w:tc>
        <w:tc>
          <w:tcPr>
            <w:tcW w:w="687" w:type="pct"/>
            <w:vAlign w:val="center"/>
          </w:tcPr>
          <w:p w14:paraId="72F2C91E" w14:textId="723977A6" w:rsidR="00D630A2" w:rsidRPr="00C87118" w:rsidRDefault="00E13330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81.879,00</w:t>
            </w:r>
          </w:p>
        </w:tc>
        <w:tc>
          <w:tcPr>
            <w:tcW w:w="687" w:type="pct"/>
            <w:vAlign w:val="center"/>
          </w:tcPr>
          <w:p w14:paraId="671A830D" w14:textId="5FF47FC8" w:rsidR="00D630A2" w:rsidRPr="00C87118" w:rsidRDefault="003308EB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279.295,44</w:t>
            </w:r>
          </w:p>
        </w:tc>
        <w:tc>
          <w:tcPr>
            <w:tcW w:w="501" w:type="pct"/>
            <w:vAlign w:val="center"/>
          </w:tcPr>
          <w:p w14:paraId="57D09EC0" w14:textId="17580540" w:rsidR="00D630A2" w:rsidRPr="00C87118" w:rsidRDefault="003308EB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102,48</w:t>
            </w:r>
          </w:p>
        </w:tc>
        <w:tc>
          <w:tcPr>
            <w:tcW w:w="498" w:type="pct"/>
            <w:vAlign w:val="center"/>
          </w:tcPr>
          <w:p w14:paraId="7F226D00" w14:textId="687EF8CE" w:rsidR="00D630A2" w:rsidRPr="00C87118" w:rsidRDefault="00E13330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341,11</w:t>
            </w:r>
          </w:p>
        </w:tc>
      </w:tr>
      <w:tr w:rsidR="008D7DE9" w:rsidRPr="00C87118" w14:paraId="51A5BC08" w14:textId="77777777" w:rsidTr="00A53A0F">
        <w:trPr>
          <w:trHeight w:val="680"/>
        </w:trPr>
        <w:tc>
          <w:tcPr>
            <w:tcW w:w="378" w:type="pct"/>
            <w:vAlign w:val="center"/>
          </w:tcPr>
          <w:p w14:paraId="08A5AEE1" w14:textId="79462EEF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68</w:t>
            </w:r>
          </w:p>
        </w:tc>
        <w:tc>
          <w:tcPr>
            <w:tcW w:w="690" w:type="pct"/>
            <w:vAlign w:val="center"/>
          </w:tcPr>
          <w:p w14:paraId="57329B85" w14:textId="32AF3F09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Ostali prihodi</w:t>
            </w:r>
          </w:p>
        </w:tc>
        <w:tc>
          <w:tcPr>
            <w:tcW w:w="746" w:type="pct"/>
            <w:vAlign w:val="center"/>
          </w:tcPr>
          <w:p w14:paraId="6C13F0C5" w14:textId="38DE57DC" w:rsidR="00D630A2" w:rsidRPr="00C87118" w:rsidRDefault="003308E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51.437,22</w:t>
            </w:r>
          </w:p>
        </w:tc>
        <w:tc>
          <w:tcPr>
            <w:tcW w:w="813" w:type="pct"/>
            <w:vAlign w:val="center"/>
          </w:tcPr>
          <w:p w14:paraId="4B85167B" w14:textId="736F477B" w:rsidR="00D630A2" w:rsidRPr="00C87118" w:rsidRDefault="003308E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35.</w:t>
            </w:r>
            <w:r w:rsidR="00E13330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000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7" w:type="pct"/>
            <w:vAlign w:val="center"/>
          </w:tcPr>
          <w:p w14:paraId="4BBC4C5E" w14:textId="58ADC3E4" w:rsidR="00D630A2" w:rsidRPr="00C87118" w:rsidRDefault="003308E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35.</w:t>
            </w:r>
            <w:r w:rsidR="00E13330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000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7" w:type="pct"/>
            <w:vAlign w:val="center"/>
          </w:tcPr>
          <w:p w14:paraId="11CA8A44" w14:textId="61C078B0" w:rsidR="00D630A2" w:rsidRPr="00C87118" w:rsidRDefault="003308EB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49.544,53</w:t>
            </w:r>
          </w:p>
        </w:tc>
        <w:tc>
          <w:tcPr>
            <w:tcW w:w="501" w:type="pct"/>
            <w:vAlign w:val="center"/>
          </w:tcPr>
          <w:p w14:paraId="7F8DAC30" w14:textId="4EF387E6" w:rsidR="00D630A2" w:rsidRPr="00C87118" w:rsidRDefault="003308EB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96,32</w:t>
            </w:r>
          </w:p>
        </w:tc>
        <w:tc>
          <w:tcPr>
            <w:tcW w:w="498" w:type="pct"/>
            <w:vAlign w:val="center"/>
          </w:tcPr>
          <w:p w14:paraId="22271D8F" w14:textId="19D95C4B" w:rsidR="00D630A2" w:rsidRPr="00C87118" w:rsidRDefault="00E13330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141,56</w:t>
            </w:r>
          </w:p>
        </w:tc>
      </w:tr>
      <w:tr w:rsidR="008D7DE9" w:rsidRPr="00C87118" w14:paraId="17F69998" w14:textId="77777777" w:rsidTr="00A53A0F">
        <w:trPr>
          <w:trHeight w:val="680"/>
        </w:trPr>
        <w:tc>
          <w:tcPr>
            <w:tcW w:w="378" w:type="pct"/>
            <w:vAlign w:val="center"/>
          </w:tcPr>
          <w:p w14:paraId="51B9B8B9" w14:textId="6EA7D98F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</w:t>
            </w:r>
          </w:p>
        </w:tc>
        <w:tc>
          <w:tcPr>
            <w:tcW w:w="690" w:type="pct"/>
            <w:vAlign w:val="center"/>
          </w:tcPr>
          <w:p w14:paraId="5CF062A7" w14:textId="4132B2EE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prodaje nefinancijske imovine</w:t>
            </w:r>
          </w:p>
        </w:tc>
        <w:tc>
          <w:tcPr>
            <w:tcW w:w="746" w:type="pct"/>
            <w:vAlign w:val="center"/>
          </w:tcPr>
          <w:p w14:paraId="69F35DC3" w14:textId="1398C918" w:rsidR="00D630A2" w:rsidRPr="00C87118" w:rsidRDefault="003E1178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3.475,00</w:t>
            </w:r>
          </w:p>
        </w:tc>
        <w:tc>
          <w:tcPr>
            <w:tcW w:w="813" w:type="pct"/>
            <w:vAlign w:val="center"/>
          </w:tcPr>
          <w:p w14:paraId="0D058B85" w14:textId="42B6645D" w:rsidR="00D630A2" w:rsidRPr="00C87118" w:rsidRDefault="00CF30E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7" w:type="pct"/>
            <w:vAlign w:val="center"/>
          </w:tcPr>
          <w:p w14:paraId="28C6218B" w14:textId="6A3529AF" w:rsidR="00D630A2" w:rsidRPr="00C87118" w:rsidRDefault="00CF30EB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7" w:type="pct"/>
            <w:vAlign w:val="center"/>
          </w:tcPr>
          <w:p w14:paraId="54019C20" w14:textId="4C202DDE" w:rsidR="00D630A2" w:rsidRPr="00C87118" w:rsidRDefault="003E1178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01" w:type="pct"/>
            <w:vAlign w:val="center"/>
          </w:tcPr>
          <w:p w14:paraId="040D31EA" w14:textId="630FAD14" w:rsidR="00D630A2" w:rsidRPr="00C87118" w:rsidRDefault="003E1178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98" w:type="pct"/>
            <w:vAlign w:val="center"/>
          </w:tcPr>
          <w:p w14:paraId="5CCF4E2A" w14:textId="31F0ABA9" w:rsidR="00D630A2" w:rsidRPr="00C87118" w:rsidRDefault="003E1178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8D7DE9" w:rsidRPr="00C87118" w14:paraId="67DCBC14" w14:textId="77777777" w:rsidTr="00A53A0F">
        <w:trPr>
          <w:trHeight w:val="680"/>
        </w:trPr>
        <w:tc>
          <w:tcPr>
            <w:tcW w:w="378" w:type="pct"/>
            <w:vAlign w:val="center"/>
          </w:tcPr>
          <w:p w14:paraId="42553E83" w14:textId="3466FD96" w:rsidR="003E1178" w:rsidRPr="00C87118" w:rsidRDefault="003E1178" w:rsidP="003E117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72</w:t>
            </w:r>
          </w:p>
        </w:tc>
        <w:tc>
          <w:tcPr>
            <w:tcW w:w="690" w:type="pct"/>
            <w:vAlign w:val="center"/>
          </w:tcPr>
          <w:p w14:paraId="5B4BF06B" w14:textId="0413407C" w:rsidR="003E1178" w:rsidRPr="00C87118" w:rsidRDefault="003E1178" w:rsidP="003E117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Prohodi od prodaje proizvedene dugotrajne imovine</w:t>
            </w:r>
          </w:p>
        </w:tc>
        <w:tc>
          <w:tcPr>
            <w:tcW w:w="746" w:type="pct"/>
            <w:vAlign w:val="center"/>
          </w:tcPr>
          <w:p w14:paraId="791FF9A0" w14:textId="2124AF8F" w:rsidR="003E1178" w:rsidRPr="00C87118" w:rsidRDefault="003E1178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3.475,00</w:t>
            </w:r>
          </w:p>
        </w:tc>
        <w:tc>
          <w:tcPr>
            <w:tcW w:w="813" w:type="pct"/>
            <w:vAlign w:val="center"/>
          </w:tcPr>
          <w:p w14:paraId="0B5327FE" w14:textId="148D1FFA" w:rsidR="003E1178" w:rsidRPr="00C87118" w:rsidRDefault="00CF30EB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7" w:type="pct"/>
            <w:vAlign w:val="center"/>
          </w:tcPr>
          <w:p w14:paraId="1031FD10" w14:textId="051087E6" w:rsidR="003E1178" w:rsidRPr="00C87118" w:rsidRDefault="00CF30EB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7" w:type="pct"/>
            <w:vAlign w:val="center"/>
          </w:tcPr>
          <w:p w14:paraId="68C614B8" w14:textId="3200177B" w:rsidR="003E1178" w:rsidRPr="00C87118" w:rsidRDefault="003E1178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01" w:type="pct"/>
            <w:vAlign w:val="center"/>
          </w:tcPr>
          <w:p w14:paraId="0C4B1D09" w14:textId="4891A3AC" w:rsidR="003E1178" w:rsidRPr="00C87118" w:rsidRDefault="003E1178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98" w:type="pct"/>
            <w:vAlign w:val="center"/>
          </w:tcPr>
          <w:p w14:paraId="1215C2BE" w14:textId="1640DD19" w:rsidR="003E1178" w:rsidRPr="00C87118" w:rsidRDefault="003E1178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bookmarkEnd w:id="6"/>
    </w:tbl>
    <w:p w14:paraId="3C34ED48" w14:textId="77777777" w:rsidR="00AB6AB7" w:rsidRPr="00C87118" w:rsidRDefault="00AB6AB7" w:rsidP="00AB6AB7">
      <w:pPr>
        <w:spacing w:after="0" w:line="240" w:lineRule="auto"/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</w:pPr>
    </w:p>
    <w:tbl>
      <w:tblPr>
        <w:tblStyle w:val="Reetkatablice1"/>
        <w:tblW w:w="6257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1558"/>
        <w:gridCol w:w="1703"/>
        <w:gridCol w:w="1844"/>
        <w:gridCol w:w="1558"/>
        <w:gridCol w:w="1558"/>
        <w:gridCol w:w="1134"/>
        <w:gridCol w:w="1134"/>
      </w:tblGrid>
      <w:tr w:rsidR="008D7DE9" w:rsidRPr="00C87118" w14:paraId="122D23D7" w14:textId="77777777" w:rsidTr="002E13E7">
        <w:trPr>
          <w:trHeight w:val="240"/>
        </w:trPr>
        <w:tc>
          <w:tcPr>
            <w:tcW w:w="375" w:type="pct"/>
            <w:shd w:val="clear" w:color="auto" w:fill="D9D9D9" w:themeFill="background1" w:themeFillShade="D9"/>
            <w:vAlign w:val="center"/>
          </w:tcPr>
          <w:p w14:paraId="585E2C9D" w14:textId="77777777" w:rsidR="006A33F0" w:rsidRPr="00C87118" w:rsidRDefault="006A33F0" w:rsidP="00730DB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bookmarkStart w:id="7" w:name="_Hlk140842994"/>
          </w:p>
        </w:tc>
        <w:tc>
          <w:tcPr>
            <w:tcW w:w="687" w:type="pct"/>
            <w:shd w:val="clear" w:color="auto" w:fill="D9D9D9" w:themeFill="background1" w:themeFillShade="D9"/>
            <w:vAlign w:val="center"/>
            <w:hideMark/>
          </w:tcPr>
          <w:p w14:paraId="2FE27899" w14:textId="43B6E061" w:rsidR="006A33F0" w:rsidRPr="00C87118" w:rsidRDefault="006A33F0" w:rsidP="00F007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UKUPNI RASHODI</w:t>
            </w:r>
          </w:p>
        </w:tc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74AAB7B8" w14:textId="5403057D" w:rsidR="006A33F0" w:rsidRPr="00C87118" w:rsidRDefault="00CF30EB" w:rsidP="00F007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1.492.198,24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1E395F33" w14:textId="3BF26F59" w:rsidR="006A33F0" w:rsidRPr="00C87118" w:rsidRDefault="00B00459" w:rsidP="00F007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1A05E44C" w14:textId="110635F3" w:rsidR="006A33F0" w:rsidRPr="00C87118" w:rsidRDefault="00B00459" w:rsidP="00F007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6F13F6FF" w14:textId="1FA48305" w:rsidR="006A33F0" w:rsidRPr="00C87118" w:rsidRDefault="00CF30EB" w:rsidP="003A48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1.922.258,76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1EF389EC" w14:textId="033D4FF4" w:rsidR="006A33F0" w:rsidRPr="00C87118" w:rsidRDefault="00CF30EB" w:rsidP="003A48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128,82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6BF78819" w14:textId="3791CD7D" w:rsidR="006A33F0" w:rsidRPr="00C87118" w:rsidRDefault="00B00459" w:rsidP="00945FE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152,57</w:t>
            </w:r>
          </w:p>
        </w:tc>
      </w:tr>
      <w:bookmarkEnd w:id="7"/>
      <w:tr w:rsidR="008D7DE9" w:rsidRPr="00C87118" w14:paraId="1A879B17" w14:textId="77777777" w:rsidTr="002E13E7">
        <w:trPr>
          <w:trHeight w:val="680"/>
        </w:trPr>
        <w:tc>
          <w:tcPr>
            <w:tcW w:w="375" w:type="pct"/>
            <w:vAlign w:val="center"/>
          </w:tcPr>
          <w:p w14:paraId="68C4B337" w14:textId="77777777" w:rsidR="003E1178" w:rsidRPr="00C87118" w:rsidRDefault="003E1178" w:rsidP="003E117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</w:t>
            </w:r>
          </w:p>
        </w:tc>
        <w:tc>
          <w:tcPr>
            <w:tcW w:w="687" w:type="pct"/>
            <w:vAlign w:val="center"/>
            <w:hideMark/>
          </w:tcPr>
          <w:p w14:paraId="5D1C2317" w14:textId="77777777" w:rsidR="003E1178" w:rsidRPr="00C87118" w:rsidRDefault="003E1178" w:rsidP="003E117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poslovanja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28AC0C2A" w14:textId="4C96DCC0" w:rsidR="003E1178" w:rsidRPr="00C87118" w:rsidRDefault="00CF30EB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1.183.318,08</w:t>
            </w:r>
          </w:p>
        </w:tc>
        <w:tc>
          <w:tcPr>
            <w:tcW w:w="813" w:type="pct"/>
            <w:shd w:val="clear" w:color="auto" w:fill="FFFFFF" w:themeFill="background1"/>
            <w:vAlign w:val="center"/>
          </w:tcPr>
          <w:p w14:paraId="1B7B0898" w14:textId="459CC8C3" w:rsidR="003E1178" w:rsidRPr="00C87118" w:rsidRDefault="00D9027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833.152,00</w:t>
            </w:r>
          </w:p>
        </w:tc>
        <w:tc>
          <w:tcPr>
            <w:tcW w:w="687" w:type="pct"/>
            <w:vAlign w:val="center"/>
          </w:tcPr>
          <w:p w14:paraId="5A055D86" w14:textId="3B51E138" w:rsidR="003E1178" w:rsidRPr="00C87118" w:rsidRDefault="00D9027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833.152,00</w:t>
            </w:r>
          </w:p>
        </w:tc>
        <w:tc>
          <w:tcPr>
            <w:tcW w:w="687" w:type="pct"/>
            <w:vAlign w:val="center"/>
          </w:tcPr>
          <w:p w14:paraId="1AE1C143" w14:textId="78504AC1" w:rsidR="003E1178" w:rsidRPr="00C87118" w:rsidRDefault="00CF30EB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1.601.215,01</w:t>
            </w:r>
          </w:p>
        </w:tc>
        <w:tc>
          <w:tcPr>
            <w:tcW w:w="500" w:type="pct"/>
            <w:vAlign w:val="center"/>
          </w:tcPr>
          <w:p w14:paraId="6EC00389" w14:textId="3488E589" w:rsidR="003E1178" w:rsidRPr="00C87118" w:rsidRDefault="003E1178" w:rsidP="002E13E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13</w:t>
            </w:r>
            <w:r w:rsidR="00CF30EB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5,32</w:t>
            </w:r>
          </w:p>
        </w:tc>
        <w:tc>
          <w:tcPr>
            <w:tcW w:w="500" w:type="pct"/>
            <w:vAlign w:val="center"/>
          </w:tcPr>
          <w:p w14:paraId="61BFEA2D" w14:textId="42DFEEEC" w:rsidR="003E1178" w:rsidRPr="00C87118" w:rsidRDefault="00D9027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192,19</w:t>
            </w:r>
          </w:p>
        </w:tc>
      </w:tr>
      <w:tr w:rsidR="003E1178" w:rsidRPr="00C87118" w14:paraId="2C60BE6C" w14:textId="77777777" w:rsidTr="002E13E7">
        <w:trPr>
          <w:trHeight w:val="680"/>
        </w:trPr>
        <w:tc>
          <w:tcPr>
            <w:tcW w:w="375" w:type="pct"/>
            <w:vAlign w:val="center"/>
          </w:tcPr>
          <w:p w14:paraId="5F55738E" w14:textId="77777777" w:rsidR="003E1178" w:rsidRPr="00C87118" w:rsidRDefault="003E1178" w:rsidP="003E117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31</w:t>
            </w:r>
          </w:p>
        </w:tc>
        <w:tc>
          <w:tcPr>
            <w:tcW w:w="687" w:type="pct"/>
            <w:vAlign w:val="center"/>
            <w:hideMark/>
          </w:tcPr>
          <w:p w14:paraId="6C3F033F" w14:textId="77777777" w:rsidR="003E1178" w:rsidRPr="00C87118" w:rsidRDefault="003E1178" w:rsidP="003E117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za zaposlene</w:t>
            </w:r>
          </w:p>
        </w:tc>
        <w:tc>
          <w:tcPr>
            <w:tcW w:w="751" w:type="pct"/>
            <w:vAlign w:val="center"/>
          </w:tcPr>
          <w:p w14:paraId="2B920603" w14:textId="1E1FD375" w:rsidR="003E1178" w:rsidRPr="00C87118" w:rsidRDefault="00E82455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555.409,28</w:t>
            </w:r>
          </w:p>
        </w:tc>
        <w:tc>
          <w:tcPr>
            <w:tcW w:w="813" w:type="pct"/>
            <w:vAlign w:val="center"/>
          </w:tcPr>
          <w:p w14:paraId="486C80F8" w14:textId="425A7F71" w:rsidR="003E1178" w:rsidRPr="00C87118" w:rsidRDefault="00D90272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342.508,00</w:t>
            </w:r>
          </w:p>
        </w:tc>
        <w:tc>
          <w:tcPr>
            <w:tcW w:w="687" w:type="pct"/>
            <w:vAlign w:val="center"/>
          </w:tcPr>
          <w:p w14:paraId="059C9851" w14:textId="7285EFCE" w:rsidR="003E1178" w:rsidRPr="00C87118" w:rsidRDefault="00D90272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342.508,00</w:t>
            </w:r>
          </w:p>
        </w:tc>
        <w:tc>
          <w:tcPr>
            <w:tcW w:w="687" w:type="pct"/>
            <w:vAlign w:val="center"/>
          </w:tcPr>
          <w:p w14:paraId="638C1651" w14:textId="55CDF33F" w:rsidR="003E1178" w:rsidRPr="00C87118" w:rsidRDefault="00E82455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874.694,64</w:t>
            </w:r>
          </w:p>
        </w:tc>
        <w:tc>
          <w:tcPr>
            <w:tcW w:w="500" w:type="pct"/>
            <w:vAlign w:val="center"/>
          </w:tcPr>
          <w:p w14:paraId="63AB907B" w14:textId="710D1DD3" w:rsidR="003E1178" w:rsidRPr="00C87118" w:rsidRDefault="00E82455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157,49</w:t>
            </w:r>
          </w:p>
        </w:tc>
        <w:tc>
          <w:tcPr>
            <w:tcW w:w="500" w:type="pct"/>
            <w:vAlign w:val="center"/>
          </w:tcPr>
          <w:p w14:paraId="104118CA" w14:textId="40CD5996" w:rsidR="003E1178" w:rsidRPr="00C87118" w:rsidRDefault="00D9027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255,38</w:t>
            </w:r>
          </w:p>
        </w:tc>
      </w:tr>
      <w:tr w:rsidR="003E1178" w:rsidRPr="00C87118" w14:paraId="1087D68A" w14:textId="77777777" w:rsidTr="002E13E7">
        <w:trPr>
          <w:trHeight w:val="680"/>
        </w:trPr>
        <w:tc>
          <w:tcPr>
            <w:tcW w:w="375" w:type="pct"/>
            <w:vAlign w:val="center"/>
          </w:tcPr>
          <w:p w14:paraId="16760230" w14:textId="77777777" w:rsidR="003E1178" w:rsidRPr="00C87118" w:rsidRDefault="003E1178" w:rsidP="003E117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32</w:t>
            </w:r>
          </w:p>
        </w:tc>
        <w:tc>
          <w:tcPr>
            <w:tcW w:w="687" w:type="pct"/>
            <w:vAlign w:val="center"/>
            <w:hideMark/>
          </w:tcPr>
          <w:p w14:paraId="483EB3D1" w14:textId="77777777" w:rsidR="003E1178" w:rsidRPr="00C87118" w:rsidRDefault="003E1178" w:rsidP="003E117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Materijalni rashodi</w:t>
            </w:r>
          </w:p>
        </w:tc>
        <w:tc>
          <w:tcPr>
            <w:tcW w:w="751" w:type="pct"/>
            <w:vAlign w:val="center"/>
          </w:tcPr>
          <w:p w14:paraId="64C3E0C1" w14:textId="12109BB7" w:rsidR="003E1178" w:rsidRPr="00C87118" w:rsidRDefault="00C74290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593.760,00</w:t>
            </w:r>
          </w:p>
        </w:tc>
        <w:tc>
          <w:tcPr>
            <w:tcW w:w="813" w:type="pct"/>
            <w:vAlign w:val="center"/>
          </w:tcPr>
          <w:p w14:paraId="28854499" w14:textId="081C26AC" w:rsidR="003E1178" w:rsidRPr="00C87118" w:rsidRDefault="0078208D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457.349,00</w:t>
            </w:r>
          </w:p>
        </w:tc>
        <w:tc>
          <w:tcPr>
            <w:tcW w:w="687" w:type="pct"/>
            <w:vAlign w:val="center"/>
          </w:tcPr>
          <w:p w14:paraId="1BA57C19" w14:textId="798D074F" w:rsidR="003E1178" w:rsidRPr="00C87118" w:rsidRDefault="0078208D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457.349,00</w:t>
            </w:r>
          </w:p>
        </w:tc>
        <w:tc>
          <w:tcPr>
            <w:tcW w:w="687" w:type="pct"/>
            <w:vAlign w:val="center"/>
          </w:tcPr>
          <w:p w14:paraId="36968EBE" w14:textId="7D4E2449" w:rsidR="003E1178" w:rsidRPr="00C87118" w:rsidRDefault="00C74290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684.258,09</w:t>
            </w:r>
          </w:p>
        </w:tc>
        <w:tc>
          <w:tcPr>
            <w:tcW w:w="500" w:type="pct"/>
            <w:vAlign w:val="center"/>
          </w:tcPr>
          <w:p w14:paraId="75743B60" w14:textId="648FDB03" w:rsidR="003E1178" w:rsidRPr="00C87118" w:rsidRDefault="00C74290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115,24</w:t>
            </w:r>
          </w:p>
        </w:tc>
        <w:tc>
          <w:tcPr>
            <w:tcW w:w="500" w:type="pct"/>
            <w:vAlign w:val="center"/>
          </w:tcPr>
          <w:p w14:paraId="48EEE9B0" w14:textId="696141A3" w:rsidR="003E1178" w:rsidRPr="00C87118" w:rsidRDefault="00394913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149,61</w:t>
            </w:r>
          </w:p>
        </w:tc>
      </w:tr>
      <w:tr w:rsidR="003E1178" w:rsidRPr="00C87118" w14:paraId="24988F31" w14:textId="77777777" w:rsidTr="002E13E7">
        <w:trPr>
          <w:trHeight w:val="680"/>
        </w:trPr>
        <w:tc>
          <w:tcPr>
            <w:tcW w:w="375" w:type="pct"/>
            <w:vAlign w:val="center"/>
          </w:tcPr>
          <w:p w14:paraId="463E1831" w14:textId="77777777" w:rsidR="003E1178" w:rsidRPr="00C87118" w:rsidRDefault="003E1178" w:rsidP="003E117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34</w:t>
            </w:r>
          </w:p>
        </w:tc>
        <w:tc>
          <w:tcPr>
            <w:tcW w:w="687" w:type="pct"/>
            <w:vAlign w:val="center"/>
            <w:hideMark/>
          </w:tcPr>
          <w:p w14:paraId="5732E225" w14:textId="77777777" w:rsidR="003E1178" w:rsidRPr="00C87118" w:rsidRDefault="003E1178" w:rsidP="003E117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Financijski rashodi</w:t>
            </w:r>
          </w:p>
        </w:tc>
        <w:tc>
          <w:tcPr>
            <w:tcW w:w="751" w:type="pct"/>
            <w:vAlign w:val="center"/>
          </w:tcPr>
          <w:p w14:paraId="0967750E" w14:textId="72B3FEF1" w:rsidR="003E1178" w:rsidRPr="00C87118" w:rsidRDefault="007B1BF9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7.639,58</w:t>
            </w:r>
          </w:p>
        </w:tc>
        <w:tc>
          <w:tcPr>
            <w:tcW w:w="813" w:type="pct"/>
            <w:vAlign w:val="center"/>
          </w:tcPr>
          <w:p w14:paraId="561A972E" w14:textId="50BD07C1" w:rsidR="003E1178" w:rsidRPr="00C87118" w:rsidRDefault="00AE4024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6.968,00</w:t>
            </w:r>
          </w:p>
        </w:tc>
        <w:tc>
          <w:tcPr>
            <w:tcW w:w="687" w:type="pct"/>
            <w:vAlign w:val="center"/>
          </w:tcPr>
          <w:p w14:paraId="5526B592" w14:textId="67025FA0" w:rsidR="003E1178" w:rsidRPr="00C87118" w:rsidRDefault="00AE4024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6.968,00</w:t>
            </w:r>
          </w:p>
        </w:tc>
        <w:tc>
          <w:tcPr>
            <w:tcW w:w="687" w:type="pct"/>
            <w:vAlign w:val="center"/>
          </w:tcPr>
          <w:p w14:paraId="49109787" w14:textId="73FFB435" w:rsidR="003E1178" w:rsidRPr="00C87118" w:rsidRDefault="007B1BF9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10.482,62</w:t>
            </w:r>
          </w:p>
        </w:tc>
        <w:tc>
          <w:tcPr>
            <w:tcW w:w="500" w:type="pct"/>
            <w:vAlign w:val="center"/>
          </w:tcPr>
          <w:p w14:paraId="0EC01AE2" w14:textId="7E1E3048" w:rsidR="003E1178" w:rsidRPr="00C87118" w:rsidRDefault="007B1BF9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137,21</w:t>
            </w:r>
          </w:p>
        </w:tc>
        <w:tc>
          <w:tcPr>
            <w:tcW w:w="500" w:type="pct"/>
            <w:vAlign w:val="center"/>
          </w:tcPr>
          <w:p w14:paraId="1C91E8B1" w14:textId="030245E7" w:rsidR="003E1178" w:rsidRPr="00C87118" w:rsidRDefault="00AE4024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150,44</w:t>
            </w:r>
          </w:p>
        </w:tc>
      </w:tr>
      <w:tr w:rsidR="00F93D37" w:rsidRPr="00C87118" w14:paraId="2C41752B" w14:textId="77777777" w:rsidTr="002E13E7">
        <w:trPr>
          <w:trHeight w:val="680"/>
        </w:trPr>
        <w:tc>
          <w:tcPr>
            <w:tcW w:w="375" w:type="pct"/>
            <w:vAlign w:val="center"/>
          </w:tcPr>
          <w:p w14:paraId="0BBA09D2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36</w:t>
            </w:r>
          </w:p>
        </w:tc>
        <w:tc>
          <w:tcPr>
            <w:tcW w:w="687" w:type="pct"/>
            <w:vAlign w:val="center"/>
          </w:tcPr>
          <w:p w14:paraId="7B17678C" w14:textId="7777777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Pomoći dane u inozemstvo i unutar općeg proračuna</w:t>
            </w:r>
          </w:p>
        </w:tc>
        <w:tc>
          <w:tcPr>
            <w:tcW w:w="751" w:type="pct"/>
            <w:vAlign w:val="center"/>
          </w:tcPr>
          <w:p w14:paraId="2F8BE8D0" w14:textId="3DE6A2ED" w:rsidR="00F93D37" w:rsidRPr="00C87118" w:rsidRDefault="00A147A9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26.509,22</w:t>
            </w:r>
          </w:p>
        </w:tc>
        <w:tc>
          <w:tcPr>
            <w:tcW w:w="813" w:type="pct"/>
            <w:vAlign w:val="center"/>
          </w:tcPr>
          <w:p w14:paraId="4BEC50C8" w14:textId="6A8746E1" w:rsidR="00F93D37" w:rsidRPr="00C87118" w:rsidRDefault="0011678B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25.000,00</w:t>
            </w:r>
          </w:p>
        </w:tc>
        <w:tc>
          <w:tcPr>
            <w:tcW w:w="687" w:type="pct"/>
            <w:vAlign w:val="center"/>
          </w:tcPr>
          <w:p w14:paraId="43E3EA4A" w14:textId="01A9737C" w:rsidR="00F93D37" w:rsidRPr="00C87118" w:rsidRDefault="0011678B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25.000,00</w:t>
            </w:r>
          </w:p>
        </w:tc>
        <w:tc>
          <w:tcPr>
            <w:tcW w:w="687" w:type="pct"/>
            <w:vAlign w:val="center"/>
          </w:tcPr>
          <w:p w14:paraId="199FE65D" w14:textId="6A9080E5" w:rsidR="00F93D37" w:rsidRPr="00C87118" w:rsidRDefault="00A147A9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31.779,56</w:t>
            </w:r>
          </w:p>
        </w:tc>
        <w:tc>
          <w:tcPr>
            <w:tcW w:w="500" w:type="pct"/>
            <w:vAlign w:val="center"/>
          </w:tcPr>
          <w:p w14:paraId="359993E9" w14:textId="7D987E22" w:rsidR="00F93D37" w:rsidRPr="00C87118" w:rsidRDefault="00A147A9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119,88</w:t>
            </w:r>
          </w:p>
        </w:tc>
        <w:tc>
          <w:tcPr>
            <w:tcW w:w="500" w:type="pct"/>
            <w:vAlign w:val="center"/>
          </w:tcPr>
          <w:p w14:paraId="26552A38" w14:textId="528E6E3A" w:rsidR="00F93D37" w:rsidRPr="00C87118" w:rsidRDefault="0011678B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127,12</w:t>
            </w:r>
          </w:p>
        </w:tc>
      </w:tr>
      <w:tr w:rsidR="00F93D37" w:rsidRPr="00C87118" w14:paraId="365DE6B7" w14:textId="77777777" w:rsidTr="002E13E7">
        <w:trPr>
          <w:trHeight w:val="680"/>
        </w:trPr>
        <w:tc>
          <w:tcPr>
            <w:tcW w:w="375" w:type="pct"/>
            <w:vAlign w:val="center"/>
          </w:tcPr>
          <w:p w14:paraId="6638CFC1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38</w:t>
            </w:r>
          </w:p>
        </w:tc>
        <w:tc>
          <w:tcPr>
            <w:tcW w:w="687" w:type="pct"/>
            <w:vAlign w:val="center"/>
          </w:tcPr>
          <w:p w14:paraId="2C8716DA" w14:textId="7777777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Ostali rashodi</w:t>
            </w:r>
          </w:p>
        </w:tc>
        <w:tc>
          <w:tcPr>
            <w:tcW w:w="751" w:type="pct"/>
            <w:vAlign w:val="center"/>
          </w:tcPr>
          <w:p w14:paraId="3AD97001" w14:textId="07718119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813" w:type="pct"/>
            <w:vAlign w:val="center"/>
          </w:tcPr>
          <w:p w14:paraId="558466B6" w14:textId="7550941B" w:rsidR="00F93D37" w:rsidRPr="00C87118" w:rsidRDefault="0011678B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1.327,00</w:t>
            </w:r>
          </w:p>
        </w:tc>
        <w:tc>
          <w:tcPr>
            <w:tcW w:w="687" w:type="pct"/>
            <w:vAlign w:val="center"/>
          </w:tcPr>
          <w:p w14:paraId="536532D3" w14:textId="3A699400" w:rsidR="00F93D37" w:rsidRPr="00C87118" w:rsidRDefault="0011678B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1.327,00</w:t>
            </w:r>
          </w:p>
        </w:tc>
        <w:tc>
          <w:tcPr>
            <w:tcW w:w="687" w:type="pct"/>
            <w:vAlign w:val="center"/>
          </w:tcPr>
          <w:p w14:paraId="6C5BB944" w14:textId="3EC73971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00" w:type="pct"/>
            <w:vAlign w:val="center"/>
          </w:tcPr>
          <w:p w14:paraId="32B37380" w14:textId="52F48794" w:rsidR="00F93D37" w:rsidRPr="00C87118" w:rsidRDefault="00F93D37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00" w:type="pct"/>
            <w:vAlign w:val="center"/>
          </w:tcPr>
          <w:p w14:paraId="15DF6622" w14:textId="4081B0A1" w:rsidR="00F93D37" w:rsidRPr="00C87118" w:rsidRDefault="00F93D37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F93D37" w:rsidRPr="00C87118" w14:paraId="1263A693" w14:textId="77777777" w:rsidTr="002E13E7">
        <w:trPr>
          <w:trHeight w:val="680"/>
        </w:trPr>
        <w:tc>
          <w:tcPr>
            <w:tcW w:w="375" w:type="pct"/>
            <w:vAlign w:val="center"/>
          </w:tcPr>
          <w:p w14:paraId="4B68D571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687" w:type="pct"/>
            <w:vAlign w:val="center"/>
            <w:hideMark/>
          </w:tcPr>
          <w:p w14:paraId="0FD13D86" w14:textId="7777777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za nabavu nefinancijske imovine</w:t>
            </w:r>
          </w:p>
        </w:tc>
        <w:tc>
          <w:tcPr>
            <w:tcW w:w="751" w:type="pct"/>
            <w:vAlign w:val="center"/>
          </w:tcPr>
          <w:p w14:paraId="26F7A66E" w14:textId="4B9CDB23" w:rsidR="00F93D37" w:rsidRPr="00C87118" w:rsidRDefault="00A147A9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308.880,16</w:t>
            </w:r>
          </w:p>
        </w:tc>
        <w:tc>
          <w:tcPr>
            <w:tcW w:w="813" w:type="pct"/>
            <w:vAlign w:val="center"/>
          </w:tcPr>
          <w:p w14:paraId="6931FF9D" w14:textId="45CE71C4" w:rsidR="00F93D37" w:rsidRPr="00C87118" w:rsidRDefault="00917D5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426.758,00</w:t>
            </w:r>
          </w:p>
        </w:tc>
        <w:tc>
          <w:tcPr>
            <w:tcW w:w="687" w:type="pct"/>
            <w:vAlign w:val="center"/>
          </w:tcPr>
          <w:p w14:paraId="3E28243E" w14:textId="1C09020F" w:rsidR="00F93D37" w:rsidRPr="00C87118" w:rsidRDefault="00917D5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426.758,00</w:t>
            </w:r>
          </w:p>
        </w:tc>
        <w:tc>
          <w:tcPr>
            <w:tcW w:w="687" w:type="pct"/>
            <w:vAlign w:val="center"/>
          </w:tcPr>
          <w:p w14:paraId="2503422E" w14:textId="0F505C9D" w:rsidR="00F93D37" w:rsidRPr="00C87118" w:rsidRDefault="00A147A9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321.043,75</w:t>
            </w:r>
          </w:p>
        </w:tc>
        <w:tc>
          <w:tcPr>
            <w:tcW w:w="500" w:type="pct"/>
            <w:vAlign w:val="center"/>
          </w:tcPr>
          <w:p w14:paraId="4ED00D3E" w14:textId="189A1E99" w:rsidR="00F93D37" w:rsidRPr="00C87118" w:rsidRDefault="00A147A9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103,94</w:t>
            </w:r>
          </w:p>
        </w:tc>
        <w:tc>
          <w:tcPr>
            <w:tcW w:w="500" w:type="pct"/>
            <w:vAlign w:val="center"/>
          </w:tcPr>
          <w:p w14:paraId="090EA885" w14:textId="6CE7F1AA" w:rsidR="00F93D37" w:rsidRPr="00C87118" w:rsidRDefault="00917D5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75,23</w:t>
            </w:r>
          </w:p>
        </w:tc>
      </w:tr>
      <w:tr w:rsidR="00F93D37" w:rsidRPr="00C87118" w14:paraId="5BF36E75" w14:textId="77777777" w:rsidTr="002E13E7">
        <w:trPr>
          <w:trHeight w:val="680"/>
        </w:trPr>
        <w:tc>
          <w:tcPr>
            <w:tcW w:w="375" w:type="pct"/>
            <w:vAlign w:val="center"/>
          </w:tcPr>
          <w:p w14:paraId="13FA07FB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41</w:t>
            </w:r>
          </w:p>
        </w:tc>
        <w:tc>
          <w:tcPr>
            <w:tcW w:w="687" w:type="pct"/>
            <w:vAlign w:val="center"/>
          </w:tcPr>
          <w:p w14:paraId="7A10F2F5" w14:textId="48D65525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Rashodi za nabavu </w:t>
            </w:r>
            <w:proofErr w:type="spellStart"/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neproizv</w:t>
            </w:r>
            <w:r w:rsidR="00B14BBD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e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dene</w:t>
            </w:r>
            <w:proofErr w:type="spellEnd"/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 dugotrajne imovine</w:t>
            </w:r>
          </w:p>
        </w:tc>
        <w:tc>
          <w:tcPr>
            <w:tcW w:w="751" w:type="pct"/>
            <w:vAlign w:val="center"/>
          </w:tcPr>
          <w:p w14:paraId="1468A411" w14:textId="5D6DF1BD" w:rsidR="00F93D37" w:rsidRPr="00C87118" w:rsidRDefault="00A147A9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483,11</w:t>
            </w:r>
          </w:p>
        </w:tc>
        <w:tc>
          <w:tcPr>
            <w:tcW w:w="813" w:type="pct"/>
            <w:vAlign w:val="center"/>
          </w:tcPr>
          <w:p w14:paraId="7745ABD8" w14:textId="3EA3BFDE" w:rsidR="00F93D37" w:rsidRPr="00C87118" w:rsidRDefault="00946FA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24.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531,00</w:t>
            </w:r>
          </w:p>
        </w:tc>
        <w:tc>
          <w:tcPr>
            <w:tcW w:w="687" w:type="pct"/>
            <w:vAlign w:val="center"/>
          </w:tcPr>
          <w:p w14:paraId="46DE6DA3" w14:textId="640477C2" w:rsidR="00F93D37" w:rsidRPr="00C87118" w:rsidRDefault="00946FA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24.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531,00</w:t>
            </w:r>
          </w:p>
        </w:tc>
        <w:tc>
          <w:tcPr>
            <w:tcW w:w="687" w:type="pct"/>
            <w:vAlign w:val="center"/>
          </w:tcPr>
          <w:p w14:paraId="5E20DCE8" w14:textId="3A194040" w:rsidR="00F93D37" w:rsidRPr="00C87118" w:rsidRDefault="00946FA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24.297.16</w:t>
            </w:r>
          </w:p>
        </w:tc>
        <w:tc>
          <w:tcPr>
            <w:tcW w:w="500" w:type="pct"/>
            <w:vAlign w:val="center"/>
          </w:tcPr>
          <w:p w14:paraId="6A2EC1EB" w14:textId="20A0AE5A" w:rsidR="00F93D37" w:rsidRPr="00C87118" w:rsidRDefault="00946FA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  <w:r w:rsidR="00917D5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029,32</w:t>
            </w:r>
          </w:p>
        </w:tc>
        <w:tc>
          <w:tcPr>
            <w:tcW w:w="500" w:type="pct"/>
            <w:vAlign w:val="center"/>
          </w:tcPr>
          <w:p w14:paraId="2DC79031" w14:textId="74797195" w:rsidR="00F93D37" w:rsidRPr="00C87118" w:rsidRDefault="00946FA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99,05</w:t>
            </w:r>
          </w:p>
        </w:tc>
      </w:tr>
      <w:tr w:rsidR="00F93D37" w:rsidRPr="00C87118" w14:paraId="10443F4A" w14:textId="77777777" w:rsidTr="002E13E7">
        <w:trPr>
          <w:trHeight w:val="680"/>
        </w:trPr>
        <w:tc>
          <w:tcPr>
            <w:tcW w:w="375" w:type="pct"/>
            <w:vAlign w:val="center"/>
          </w:tcPr>
          <w:p w14:paraId="24E1635C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42</w:t>
            </w:r>
          </w:p>
        </w:tc>
        <w:tc>
          <w:tcPr>
            <w:tcW w:w="687" w:type="pct"/>
            <w:vAlign w:val="center"/>
          </w:tcPr>
          <w:p w14:paraId="75AD86A0" w14:textId="7777777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za nabavu proizvedene dugotrajne imovine</w:t>
            </w:r>
          </w:p>
        </w:tc>
        <w:tc>
          <w:tcPr>
            <w:tcW w:w="751" w:type="pct"/>
            <w:vAlign w:val="center"/>
          </w:tcPr>
          <w:p w14:paraId="563AFFDB" w14:textId="28614337" w:rsidR="00F93D37" w:rsidRPr="00C87118" w:rsidRDefault="00946FA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56.039,71</w:t>
            </w:r>
          </w:p>
        </w:tc>
        <w:tc>
          <w:tcPr>
            <w:tcW w:w="813" w:type="pct"/>
            <w:vAlign w:val="center"/>
          </w:tcPr>
          <w:p w14:paraId="1D12AFE6" w14:textId="27F661A2" w:rsidR="00F93D37" w:rsidRPr="00C87118" w:rsidRDefault="00917D5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128.379,00</w:t>
            </w:r>
          </w:p>
        </w:tc>
        <w:tc>
          <w:tcPr>
            <w:tcW w:w="687" w:type="pct"/>
            <w:vAlign w:val="center"/>
          </w:tcPr>
          <w:p w14:paraId="70F2C31F" w14:textId="466F049C" w:rsidR="00F93D37" w:rsidRPr="00C87118" w:rsidRDefault="00917D5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128.379,00</w:t>
            </w:r>
          </w:p>
        </w:tc>
        <w:tc>
          <w:tcPr>
            <w:tcW w:w="687" w:type="pct"/>
            <w:vAlign w:val="center"/>
          </w:tcPr>
          <w:p w14:paraId="2C3481C9" w14:textId="507B0B56" w:rsidR="00F93D37" w:rsidRPr="00C87118" w:rsidRDefault="00946FA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296.746,59</w:t>
            </w:r>
          </w:p>
        </w:tc>
        <w:tc>
          <w:tcPr>
            <w:tcW w:w="500" w:type="pct"/>
            <w:vAlign w:val="center"/>
          </w:tcPr>
          <w:p w14:paraId="056DE3CE" w14:textId="268FBDB3" w:rsidR="00F93D37" w:rsidRPr="00C87118" w:rsidRDefault="00946FA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529,53</w:t>
            </w:r>
          </w:p>
        </w:tc>
        <w:tc>
          <w:tcPr>
            <w:tcW w:w="500" w:type="pct"/>
            <w:vAlign w:val="center"/>
          </w:tcPr>
          <w:p w14:paraId="7563C9DE" w14:textId="2E599213" w:rsidR="00F93D37" w:rsidRPr="00C87118" w:rsidRDefault="00917D5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231,15</w:t>
            </w:r>
          </w:p>
        </w:tc>
      </w:tr>
      <w:tr w:rsidR="00F93D37" w:rsidRPr="00C87118" w14:paraId="37DBC471" w14:textId="77777777" w:rsidTr="002E13E7">
        <w:trPr>
          <w:trHeight w:val="680"/>
        </w:trPr>
        <w:tc>
          <w:tcPr>
            <w:tcW w:w="375" w:type="pct"/>
            <w:vAlign w:val="center"/>
          </w:tcPr>
          <w:p w14:paraId="253CB441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45</w:t>
            </w:r>
          </w:p>
        </w:tc>
        <w:tc>
          <w:tcPr>
            <w:tcW w:w="687" w:type="pct"/>
            <w:vAlign w:val="center"/>
          </w:tcPr>
          <w:p w14:paraId="24DBE833" w14:textId="7777777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za dodatna ulaganja na nefinancijskoj imovini</w:t>
            </w:r>
          </w:p>
        </w:tc>
        <w:tc>
          <w:tcPr>
            <w:tcW w:w="751" w:type="pct"/>
            <w:vAlign w:val="center"/>
          </w:tcPr>
          <w:p w14:paraId="4811950D" w14:textId="70E3ED75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252.357,34</w:t>
            </w:r>
          </w:p>
        </w:tc>
        <w:tc>
          <w:tcPr>
            <w:tcW w:w="813" w:type="pct"/>
            <w:vAlign w:val="center"/>
          </w:tcPr>
          <w:p w14:paraId="2367A40D" w14:textId="5FE8A76E" w:rsidR="00F93D37" w:rsidRPr="00C87118" w:rsidRDefault="00946FA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273.848,00</w:t>
            </w:r>
          </w:p>
        </w:tc>
        <w:tc>
          <w:tcPr>
            <w:tcW w:w="687" w:type="pct"/>
            <w:vAlign w:val="center"/>
          </w:tcPr>
          <w:p w14:paraId="5A0D510D" w14:textId="535EB3A5" w:rsidR="00F93D37" w:rsidRPr="00C87118" w:rsidRDefault="00946FA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946FAA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273.848,00</w:t>
            </w:r>
          </w:p>
        </w:tc>
        <w:tc>
          <w:tcPr>
            <w:tcW w:w="687" w:type="pct"/>
            <w:vAlign w:val="center"/>
          </w:tcPr>
          <w:p w14:paraId="4BEB40C1" w14:textId="0D71D969" w:rsidR="00F93D37" w:rsidRPr="00C87118" w:rsidRDefault="00946FA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00" w:type="pct"/>
            <w:vAlign w:val="center"/>
          </w:tcPr>
          <w:p w14:paraId="30046FEE" w14:textId="1FC0FD7B" w:rsidR="00F93D37" w:rsidRPr="00C87118" w:rsidRDefault="00946FA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00" w:type="pct"/>
            <w:vAlign w:val="center"/>
          </w:tcPr>
          <w:p w14:paraId="1B200E92" w14:textId="0B357105" w:rsidR="00F93D37" w:rsidRPr="00C87118" w:rsidRDefault="00946FA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</w:tbl>
    <w:p w14:paraId="4A705CD0" w14:textId="77777777" w:rsidR="00C20FC6" w:rsidRPr="00C87118" w:rsidRDefault="00C20FC6" w:rsidP="00877816">
      <w:pPr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</w:pPr>
      <w:bookmarkStart w:id="8" w:name="_Hlk143670486"/>
    </w:p>
    <w:p w14:paraId="258F0812" w14:textId="77777777" w:rsidR="00B9235C" w:rsidRDefault="00B9235C" w:rsidP="00C87118">
      <w:pPr>
        <w:ind w:firstLine="708"/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478B9ACA" w14:textId="77777777" w:rsidR="00B9235C" w:rsidRDefault="00B9235C" w:rsidP="00C87118">
      <w:pPr>
        <w:ind w:firstLine="708"/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02151B7D" w14:textId="77777777" w:rsidR="00B9235C" w:rsidRDefault="00B9235C" w:rsidP="00C87118">
      <w:pPr>
        <w:ind w:firstLine="708"/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7C973D53" w14:textId="77777777" w:rsidR="00B9235C" w:rsidRDefault="00B9235C" w:rsidP="00C87118">
      <w:pPr>
        <w:ind w:firstLine="708"/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383E841E" w14:textId="77777777" w:rsidR="00B9235C" w:rsidRDefault="00B9235C" w:rsidP="00C87118">
      <w:pPr>
        <w:ind w:firstLine="708"/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4CDC8530" w14:textId="77777777" w:rsidR="00B9235C" w:rsidRDefault="00B9235C" w:rsidP="00C87118">
      <w:pPr>
        <w:ind w:firstLine="708"/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08DBB9C4" w14:textId="77777777" w:rsidR="00A53A0F" w:rsidRDefault="00A53A0F" w:rsidP="000E7BB4">
      <w:pPr>
        <w:ind w:firstLine="708"/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6ADB93E4" w14:textId="77777777" w:rsidR="00A53A0F" w:rsidRDefault="00A53A0F" w:rsidP="000E7BB4">
      <w:pPr>
        <w:ind w:firstLine="708"/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7584185F" w14:textId="7072455A" w:rsidR="000E1D6D" w:rsidRPr="00C87118" w:rsidRDefault="000E1D6D" w:rsidP="000E7BB4">
      <w:pPr>
        <w:ind w:firstLine="708"/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lastRenderedPageBreak/>
        <w:t xml:space="preserve">Tablica </w:t>
      </w:r>
      <w:r w:rsidR="00976061"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>3</w:t>
      </w: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. Prihodi </w:t>
      </w:r>
      <w:r w:rsidR="009359A7"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i rashodi </w:t>
      </w: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>p</w:t>
      </w:r>
      <w:r w:rsidR="00730DB6"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>o</w:t>
      </w: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 izvorima financiranja</w:t>
      </w:r>
    </w:p>
    <w:tbl>
      <w:tblPr>
        <w:tblStyle w:val="Reetkatablice1"/>
        <w:tblW w:w="11057" w:type="dxa"/>
        <w:tblInd w:w="-856" w:type="dxa"/>
        <w:tblLook w:val="04A0" w:firstRow="1" w:lastRow="0" w:firstColumn="1" w:lastColumn="0" w:noHBand="0" w:noVBand="1"/>
      </w:tblPr>
      <w:tblGrid>
        <w:gridCol w:w="763"/>
        <w:gridCol w:w="1494"/>
        <w:gridCol w:w="1550"/>
        <w:gridCol w:w="1550"/>
        <w:gridCol w:w="1550"/>
        <w:gridCol w:w="1501"/>
        <w:gridCol w:w="1339"/>
        <w:gridCol w:w="1310"/>
      </w:tblGrid>
      <w:tr w:rsidR="00C47BE4" w:rsidRPr="00C87118" w14:paraId="359E1DF1" w14:textId="77777777" w:rsidTr="00AB4EBF">
        <w:trPr>
          <w:trHeight w:val="795"/>
        </w:trPr>
        <w:tc>
          <w:tcPr>
            <w:tcW w:w="0" w:type="auto"/>
            <w:gridSpan w:val="2"/>
            <w:vAlign w:val="center"/>
          </w:tcPr>
          <w:p w14:paraId="2FF892DE" w14:textId="0189346B" w:rsidR="006A46D2" w:rsidRPr="00C87118" w:rsidRDefault="006A46D2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bookmarkStart w:id="9" w:name="_Hlk143607513"/>
            <w:bookmarkEnd w:id="8"/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Račun/opis</w:t>
            </w:r>
          </w:p>
        </w:tc>
        <w:tc>
          <w:tcPr>
            <w:tcW w:w="0" w:type="auto"/>
            <w:vAlign w:val="center"/>
          </w:tcPr>
          <w:p w14:paraId="7DA0A4E8" w14:textId="77777777" w:rsidR="006A46D2" w:rsidRPr="00C87118" w:rsidRDefault="00C3513E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</w:t>
            </w:r>
          </w:p>
          <w:p w14:paraId="3F77ED13" w14:textId="4CB6CC52" w:rsidR="00C3513E" w:rsidRPr="00C87118" w:rsidRDefault="00C3513E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1.1.-3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.202</w:t>
            </w:r>
            <w:r w:rsidR="0017785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3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  <w:p w14:paraId="49D9FD7E" w14:textId="6C98C574" w:rsidR="00C3513E" w:rsidRPr="00C87118" w:rsidRDefault="00C3513E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vAlign w:val="center"/>
            <w:hideMark/>
          </w:tcPr>
          <w:p w14:paraId="6E27293C" w14:textId="71F04330" w:rsidR="006A46D2" w:rsidRPr="00C87118" w:rsidRDefault="00915F24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Godišnji plan </w:t>
            </w:r>
            <w:r w:rsidR="006A46D2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202</w:t>
            </w:r>
            <w:r w:rsidR="0017785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="006A46D2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0" w:type="auto"/>
            <w:vAlign w:val="center"/>
          </w:tcPr>
          <w:p w14:paraId="6F65D3C9" w14:textId="7617D0EC" w:rsidR="006A46D2" w:rsidRPr="00C87118" w:rsidRDefault="00107A70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</w:t>
            </w:r>
            <w:r w:rsidR="00915F2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lan za </w:t>
            </w:r>
            <w:r w:rsidR="006A46D2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17785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="006A46D2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094D024" w14:textId="2ED53F78" w:rsidR="006A46D2" w:rsidRPr="00C87118" w:rsidRDefault="006A46D2" w:rsidP="00406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1801F150" w14:textId="75B782EB" w:rsidR="006A46D2" w:rsidRPr="00C87118" w:rsidRDefault="006A46D2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="00C3513E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.1.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-3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12</w:t>
            </w:r>
            <w:r w:rsidR="00F544C4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17785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020" w14:textId="59E130F2" w:rsidR="006A46D2" w:rsidRPr="00C87118" w:rsidRDefault="00C3513E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  <w:hideMark/>
          </w:tcPr>
          <w:p w14:paraId="1D9343D6" w14:textId="6358BCF1" w:rsidR="006A46D2" w:rsidRPr="00C87118" w:rsidRDefault="006A46D2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</w:tr>
      <w:bookmarkEnd w:id="9"/>
      <w:tr w:rsidR="00C47BE4" w:rsidRPr="00C87118" w14:paraId="5CCCF499" w14:textId="77777777" w:rsidTr="00AB4EBF">
        <w:trPr>
          <w:trHeight w:val="240"/>
        </w:trPr>
        <w:tc>
          <w:tcPr>
            <w:tcW w:w="0" w:type="auto"/>
            <w:vAlign w:val="center"/>
          </w:tcPr>
          <w:p w14:paraId="26BA75EA" w14:textId="77777777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vAlign w:val="center"/>
            <w:hideMark/>
          </w:tcPr>
          <w:p w14:paraId="5A4A6660" w14:textId="77777777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0" w:type="auto"/>
            <w:vAlign w:val="center"/>
          </w:tcPr>
          <w:p w14:paraId="599A7580" w14:textId="5472B27A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465EF1" w14:textId="5CB56046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</w:t>
            </w:r>
          </w:p>
        </w:tc>
        <w:tc>
          <w:tcPr>
            <w:tcW w:w="0" w:type="auto"/>
            <w:vAlign w:val="center"/>
          </w:tcPr>
          <w:p w14:paraId="6DB53D3B" w14:textId="3DEC0AE8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CFB0009" w14:textId="7DEC9BA3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BCD" w14:textId="6EE43A99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</w:t>
            </w:r>
            <w:r w:rsidR="00C3513E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=5/2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  <w:hideMark/>
          </w:tcPr>
          <w:p w14:paraId="243D4000" w14:textId="045CF9ED" w:rsidR="006A46D2" w:rsidRPr="00C87118" w:rsidRDefault="006A46D2" w:rsidP="006A46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7=4/3</w:t>
            </w:r>
          </w:p>
        </w:tc>
      </w:tr>
      <w:tr w:rsidR="00C47BE4" w:rsidRPr="00C87118" w14:paraId="213EEAC5" w14:textId="77777777" w:rsidTr="00AB4EBF">
        <w:trPr>
          <w:trHeight w:val="24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D07F0D" w14:textId="77777777" w:rsidR="006A46D2" w:rsidRPr="00C87118" w:rsidRDefault="006A46D2" w:rsidP="003965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E200DF4" w14:textId="77777777" w:rsidR="009359A7" w:rsidRPr="00C87118" w:rsidRDefault="009359A7" w:rsidP="003965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SVEUKUPNI</w:t>
            </w:r>
          </w:p>
          <w:p w14:paraId="02A6FE07" w14:textId="6326606A" w:rsidR="006A46D2" w:rsidRPr="00C87118" w:rsidRDefault="009359A7" w:rsidP="003965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42CCE0" w14:textId="16DEAE5E" w:rsidR="006A46D2" w:rsidRPr="00C87118" w:rsidRDefault="00F4025D" w:rsidP="00C3513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1.523.082,29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6C0006" w14:textId="38CFC635" w:rsidR="006A46D2" w:rsidRPr="00C87118" w:rsidRDefault="00533F1A" w:rsidP="00C3513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49C9D6" w14:textId="0105B3C8" w:rsidR="006A46D2" w:rsidRPr="00C87118" w:rsidRDefault="00533F1A" w:rsidP="007167E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0F78C" w14:textId="4291D6E5" w:rsidR="006A46D2" w:rsidRPr="00C87118" w:rsidRDefault="00F4025D" w:rsidP="00C963B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2.244.990,56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C9411" w14:textId="1454E44A" w:rsidR="006A46D2" w:rsidRPr="00C87118" w:rsidRDefault="00F4025D" w:rsidP="007167E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147,40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5A9C6" w14:textId="26A0135D" w:rsidR="006A46D2" w:rsidRPr="00C87118" w:rsidRDefault="00533F1A" w:rsidP="007167E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178,19</w:t>
            </w:r>
          </w:p>
        </w:tc>
      </w:tr>
      <w:tr w:rsidR="00C47BE4" w:rsidRPr="00C87118" w14:paraId="6E0C3AA3" w14:textId="77777777" w:rsidTr="00AB4EBF">
        <w:trPr>
          <w:trHeight w:val="680"/>
        </w:trPr>
        <w:tc>
          <w:tcPr>
            <w:tcW w:w="0" w:type="auto"/>
            <w:vAlign w:val="center"/>
          </w:tcPr>
          <w:p w14:paraId="05C1593E" w14:textId="36CB4C35" w:rsidR="006A46D2" w:rsidRPr="00C87118" w:rsidRDefault="00C47BE4" w:rsidP="003965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Izvor </w:t>
            </w:r>
            <w:r w:rsidR="006A46D2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14:paraId="6589528C" w14:textId="11C313F6" w:rsidR="006A46D2" w:rsidRPr="00C87118" w:rsidRDefault="006A46D2" w:rsidP="00C8711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32E9E0B7" w14:textId="19D89FBC" w:rsidR="00C3513E" w:rsidRPr="00C87118" w:rsidRDefault="00F4025D" w:rsidP="003965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272.538,64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30B972" w14:textId="35511D8E" w:rsidR="006A46D2" w:rsidRPr="00C87118" w:rsidRDefault="00533F1A" w:rsidP="003965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81.879,00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473C88" w14:textId="360D5B61" w:rsidR="006A46D2" w:rsidRPr="00C87118" w:rsidRDefault="00533F1A" w:rsidP="003965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81.879,00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E9F962" w14:textId="45CE6198" w:rsidR="006A46D2" w:rsidRPr="00C87118" w:rsidRDefault="00F4025D" w:rsidP="007167E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279.295,94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37746" w14:textId="15167777" w:rsidR="00C3513E" w:rsidRPr="00C87118" w:rsidRDefault="003E76AC" w:rsidP="003965E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102,48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11057B" w14:textId="2C77349F" w:rsidR="006A46D2" w:rsidRPr="00C87118" w:rsidRDefault="00533F1A" w:rsidP="003965E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341,11</w:t>
            </w:r>
          </w:p>
        </w:tc>
      </w:tr>
      <w:tr w:rsidR="00C47BE4" w:rsidRPr="00C87118" w14:paraId="325A3279" w14:textId="77777777" w:rsidTr="00AB4EBF">
        <w:trPr>
          <w:trHeight w:val="680"/>
        </w:trPr>
        <w:tc>
          <w:tcPr>
            <w:tcW w:w="0" w:type="auto"/>
            <w:vAlign w:val="center"/>
          </w:tcPr>
          <w:p w14:paraId="0F1E49AF" w14:textId="77777777" w:rsidR="00C47BE4" w:rsidRDefault="00C47BE4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66328243" w14:textId="39871ADC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14:paraId="3ABC38B4" w14:textId="543DC8F3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Vlastiti prihodi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63284" w14:textId="1158F867" w:rsidR="00F93D37" w:rsidRPr="00C87118" w:rsidRDefault="003E76A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779,93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D82E9A" w14:textId="7B7F027A" w:rsidR="00F93D37" w:rsidRPr="00C87118" w:rsidRDefault="00533F1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80A249" w14:textId="0297FBF5" w:rsidR="00F93D37" w:rsidRPr="00C87118" w:rsidRDefault="00533F1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EAA48" w14:textId="0FA5C4DE" w:rsidR="00F93D37" w:rsidRPr="00C87118" w:rsidRDefault="003E76A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17.023,17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B1FF2" w14:textId="1BA99F7A" w:rsidR="00F93D37" w:rsidRPr="00C87118" w:rsidRDefault="003E76A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</w:t>
            </w:r>
            <w:r w:rsidR="00533F1A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182,65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3744E1" w14:textId="3B241276" w:rsidR="00F93D37" w:rsidRPr="00C87118" w:rsidRDefault="00533F1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340.463,40</w:t>
            </w:r>
          </w:p>
        </w:tc>
      </w:tr>
      <w:tr w:rsidR="00C47BE4" w:rsidRPr="00C87118" w14:paraId="137F9F5C" w14:textId="77777777" w:rsidTr="00AB4EBF">
        <w:trPr>
          <w:trHeight w:val="68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F7969B" w14:textId="77777777" w:rsidR="00C47BE4" w:rsidRDefault="00C47BE4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494F116A" w14:textId="3ED2CC62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4.3.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5BF7F4" w14:textId="5C45E49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za posebne namjene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AE9D02" w14:textId="2ECE8DCB" w:rsidR="00F93D37" w:rsidRPr="00C87118" w:rsidRDefault="00017DD9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984.715,69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453C9" w14:textId="2D8753A9" w:rsidR="00F93D37" w:rsidRPr="00C87118" w:rsidRDefault="00533F1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F2182" w14:textId="7FD34CE1" w:rsidR="00F93D37" w:rsidRPr="00C87118" w:rsidRDefault="00533F1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935.000,00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549C1" w14:textId="1CFB77AA" w:rsidR="00F93D37" w:rsidRPr="00C87118" w:rsidRDefault="00017DD9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1.075.803,43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FD5C5" w14:textId="7759397E" w:rsidR="00F93D37" w:rsidRPr="00C87118" w:rsidRDefault="00017DD9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109,25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B1634" w14:textId="7B63B581" w:rsidR="00F93D37" w:rsidRPr="00C87118" w:rsidRDefault="00533F1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115,06</w:t>
            </w:r>
          </w:p>
        </w:tc>
      </w:tr>
      <w:tr w:rsidR="00C47BE4" w:rsidRPr="00C87118" w14:paraId="7561B613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89B" w14:textId="77777777" w:rsidR="00C47BE4" w:rsidRDefault="00C47BE4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2211576D" w14:textId="03A34C7D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C39F" w14:textId="76B5D90B" w:rsidR="00F93D37" w:rsidRPr="00C87118" w:rsidRDefault="004C7A8C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Ostale p</w:t>
            </w:r>
            <w:r w:rsidR="00F93D37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omoći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5DB78" w14:textId="400AA2C4" w:rsidR="00F93D37" w:rsidRPr="00C87118" w:rsidRDefault="00017DD9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261.573,03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46821" w14:textId="687BC7F0" w:rsidR="00F93D37" w:rsidRPr="00C87118" w:rsidRDefault="00533F1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233.504,00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B8AC2" w14:textId="33F5312D" w:rsidR="00F93D37" w:rsidRPr="00C87118" w:rsidRDefault="00533F1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233.504,00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72D57" w14:textId="52B0816D" w:rsidR="00F93D37" w:rsidRPr="00C87118" w:rsidRDefault="00017DD9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864.200,90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53F2" w14:textId="0314F362" w:rsidR="00F93D37" w:rsidRPr="00C87118" w:rsidRDefault="00017DD9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330,39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15A2" w14:textId="0DB3553D" w:rsidR="00F93D37" w:rsidRPr="00C87118" w:rsidRDefault="00533F1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370,10</w:t>
            </w:r>
          </w:p>
        </w:tc>
      </w:tr>
      <w:tr w:rsidR="00C47BE4" w:rsidRPr="00C87118" w14:paraId="0F6BF214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4B7AD" w14:textId="77777777" w:rsidR="00C47BE4" w:rsidRDefault="00C47BE4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40930005" w14:textId="3D014299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74A93D" w14:textId="19A2CD53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Donacije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BDD785" w14:textId="33ADD858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78CE" w14:textId="484F9597" w:rsidR="00F93D37" w:rsidRPr="00C87118" w:rsidRDefault="00017DD9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60430A" w14:textId="38E93D78" w:rsidR="00F93D37" w:rsidRPr="00C87118" w:rsidRDefault="00017DD9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8A60F" w14:textId="1BF76DD2" w:rsidR="00F93D37" w:rsidRPr="00C87118" w:rsidRDefault="00F93D37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379F" w14:textId="2D963A8C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07559C" w14:textId="6C9FFF6D" w:rsidR="00F93D37" w:rsidRPr="00C87118" w:rsidRDefault="00017DD9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C47BE4" w:rsidRPr="00C87118" w14:paraId="0126450F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8F43" w14:textId="77777777" w:rsidR="00C47BE4" w:rsidRDefault="00C47BE4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66222762" w14:textId="736417B6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D8EE" w14:textId="4240A742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prodaje nefinancijske proizvedene imovine</w:t>
            </w:r>
            <w:r w:rsidR="004C7A8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 i naknada s naslova osiguranja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2516F" w14:textId="5B1B4721" w:rsidR="00F93D37" w:rsidRPr="00C87118" w:rsidRDefault="00F93D37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3.475,00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05BF" w14:textId="33D9C6A6" w:rsidR="00F93D37" w:rsidRPr="00C87118" w:rsidRDefault="00E5719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854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1759" w14:textId="44A69EB4" w:rsidR="00F93D37" w:rsidRPr="00C87118" w:rsidRDefault="00E5719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854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99C8E" w14:textId="3C9A3E65" w:rsidR="00F93D37" w:rsidRPr="00C87118" w:rsidRDefault="001C78AE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6ED9F" w14:textId="55E11D4E" w:rsidR="00F93D37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7CAA8" w14:textId="3C2C60B7" w:rsidR="00F93D37" w:rsidRPr="00C87118" w:rsidRDefault="001C78AE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E5719C" w:rsidRPr="00C87118" w14:paraId="676CFD66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CB30" w14:textId="77777777" w:rsidR="00E5719C" w:rsidRDefault="00E5719C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793D3582" w14:textId="58F9A645" w:rsidR="00E5719C" w:rsidRDefault="00E5719C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5.6.3.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B40A" w14:textId="415799BB" w:rsidR="00E5719C" w:rsidRPr="00C87118" w:rsidRDefault="00E5719C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Europski fond za regionalni razvoj (ERDF)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A831" w14:textId="136839E2" w:rsidR="00E5719C" w:rsidRDefault="00E5719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6415B" w14:textId="75638F9A" w:rsidR="00E5719C" w:rsidRDefault="00E5719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62CEE" w14:textId="4901725C" w:rsidR="00E5719C" w:rsidRDefault="00E5719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67D74" w14:textId="139C8985" w:rsidR="00E5719C" w:rsidRDefault="00E5719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6.267.12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7A090" w14:textId="51B4BC50" w:rsidR="00E5719C" w:rsidRDefault="00E5719C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76A7D" w14:textId="06A9CE92" w:rsidR="00E5719C" w:rsidRDefault="00E5719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99,99</w:t>
            </w:r>
          </w:p>
        </w:tc>
      </w:tr>
      <w:tr w:rsidR="00C47BE4" w:rsidRPr="00C87118" w14:paraId="297452D6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1CF0C" w14:textId="77777777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7D480" w14:textId="77777777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SVEUKUPNI</w:t>
            </w:r>
          </w:p>
          <w:p w14:paraId="7E40B0CF" w14:textId="59D8ED1E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CBF0E9" w14:textId="38FEC7D7" w:rsidR="001C78AE" w:rsidRPr="00C87118" w:rsidRDefault="00E5719C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1.492.198,24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5C9ED" w14:textId="3AE0263D" w:rsidR="001C78AE" w:rsidRPr="00C87118" w:rsidRDefault="00B10705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1.259.910,00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80542C" w14:textId="3E4B75EC" w:rsidR="001C78AE" w:rsidRPr="00C87118" w:rsidRDefault="00B10705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1.259.910,00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2A1C56" w14:textId="44600F7D" w:rsidR="001C78AE" w:rsidRPr="00C87118" w:rsidRDefault="00E5719C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1.922.258,76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DEEEE" w14:textId="5445D190" w:rsidR="001C78AE" w:rsidRPr="00C87118" w:rsidRDefault="00E5719C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128,82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3D237" w14:textId="4E9E2E4A" w:rsidR="001C78AE" w:rsidRPr="00C87118" w:rsidRDefault="00B10705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152,57</w:t>
            </w:r>
          </w:p>
        </w:tc>
      </w:tr>
      <w:tr w:rsidR="00C47BE4" w:rsidRPr="00C87118" w14:paraId="58F9A547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6CFA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2D9EDAF4" w14:textId="791109D7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8148" w14:textId="5279F8BC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Opći prihodi </w:t>
            </w:r>
            <w:r w:rsidR="002E13E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 primici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7B4E" w14:textId="7EC6D988" w:rsidR="001C78AE" w:rsidRPr="00C87118" w:rsidRDefault="00EB3B71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272.538,64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1223" w14:textId="7A1F9BDA" w:rsidR="001C78AE" w:rsidRPr="00C87118" w:rsidRDefault="00B10705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81.879,00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5A866" w14:textId="1B3AC154" w:rsidR="001C78AE" w:rsidRPr="00C87118" w:rsidRDefault="00B10705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81.879,00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A292B" w14:textId="4DF99DD2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279.295,94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47D7" w14:textId="476C753D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102,48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2C845" w14:textId="037ED84D" w:rsidR="001C78AE" w:rsidRPr="00C87118" w:rsidRDefault="00B10705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341,11</w:t>
            </w:r>
          </w:p>
        </w:tc>
      </w:tr>
      <w:tr w:rsidR="00C47BE4" w:rsidRPr="00C87118" w14:paraId="5B398C1E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54CF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1E4DAA67" w14:textId="6EF01631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ECC3" w14:textId="009BEF30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DC949" w14:textId="29205A41" w:rsidR="001C78AE" w:rsidRPr="00C87118" w:rsidRDefault="00AD5EF1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43.178,91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FC433" w14:textId="1B201090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6815C" w14:textId="2AE7C8B6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DA666" w14:textId="3AAE2E01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17.023,17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57A30" w14:textId="51DCCA5E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D42D4" w14:textId="03DB323A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340</w:t>
            </w:r>
            <w:r w:rsidR="001B4FED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463,40</w:t>
            </w:r>
          </w:p>
        </w:tc>
      </w:tr>
      <w:tr w:rsidR="00C47BE4" w:rsidRPr="00C87118" w14:paraId="3D49EC9F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7BDF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Izvor</w:t>
            </w:r>
          </w:p>
          <w:p w14:paraId="14B336CB" w14:textId="246B7EC8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C29E" w14:textId="30739229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Ostali prihodi za posebne namjene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BFC11" w14:textId="1E905D75" w:rsidR="001C78AE" w:rsidRPr="00C87118" w:rsidRDefault="00AD5EF1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852.330,57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1FBC1" w14:textId="33F2895A" w:rsidR="001C78AE" w:rsidRPr="00C87118" w:rsidRDefault="001B4FED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935.000,00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0451" w14:textId="6570DEA4" w:rsidR="001C78AE" w:rsidRPr="00C87118" w:rsidRDefault="001B4FED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935.000,00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64BCD" w14:textId="2EFD2882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1.265.167,28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6D009" w14:textId="58FC729D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148,44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DDEF" w14:textId="5C69A2CA" w:rsidR="001C78AE" w:rsidRPr="00C87118" w:rsidRDefault="001B4FED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135,11</w:t>
            </w:r>
          </w:p>
        </w:tc>
      </w:tr>
      <w:tr w:rsidR="00C47BE4" w:rsidRPr="00C87118" w14:paraId="340BAC2F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D833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6B0029FE" w14:textId="2DC061A6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EAFD" w14:textId="0EE71F43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Ostale pomoći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EAD2C" w14:textId="02145C9C" w:rsidR="001C78AE" w:rsidRPr="00C87118" w:rsidRDefault="00AD5EF1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320.675,12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52D8" w14:textId="79FD7B0E" w:rsidR="001C78AE" w:rsidRPr="00C87118" w:rsidRDefault="001B4FED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233.504,00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4F2E0" w14:textId="0A44FA71" w:rsidR="001C78AE" w:rsidRPr="00C87118" w:rsidRDefault="001B4FED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233.504,00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63D04" w14:textId="0F2D01D4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352.105,25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7A6D" w14:textId="4D8DA44A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109,80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8755F" w14:textId="689AE68E" w:rsidR="001C78AE" w:rsidRPr="00C87118" w:rsidRDefault="001B4FED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150,79</w:t>
            </w:r>
          </w:p>
        </w:tc>
      </w:tr>
      <w:tr w:rsidR="00C47BE4" w:rsidRPr="00C87118" w14:paraId="3C79D961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532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3DC48B97" w14:textId="39363B12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E59D" w14:textId="48EB7185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Donacije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49600" w14:textId="222C5B86" w:rsidR="001C78AE" w:rsidRPr="00C87118" w:rsidRDefault="001C78AE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B28EF" w14:textId="4669E4F7" w:rsidR="001C78AE" w:rsidRPr="00C87118" w:rsidRDefault="00AD5EF1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E35BB" w14:textId="00BD4557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05020" w14:textId="4C044096" w:rsidR="001C78AE" w:rsidRPr="00C87118" w:rsidRDefault="00AD5EF1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2.400,00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ECBF1" w14:textId="4848D42B" w:rsidR="001C78AE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2C12F" w14:textId="49FFDB67" w:rsidR="001C78AE" w:rsidRPr="00C87118" w:rsidRDefault="00AD5EF1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10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C47BE4" w:rsidRPr="00C87118" w14:paraId="2CAB4171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5004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7DE316BC" w14:textId="57B6E5BC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1992" w14:textId="03E72252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prodaje ili zamjene nefinancijske imovine i naknade s naslova osiguranja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9F79" w14:textId="30C9680F" w:rsidR="001C78AE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3.475,00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BCFF4" w14:textId="47F7FD3C" w:rsidR="001C78AE" w:rsidRPr="00C87118" w:rsidRDefault="001B4FED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5AC2B" w14:textId="6EA4F3ED" w:rsidR="001C78AE" w:rsidRPr="00C87118" w:rsidRDefault="001B4FED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B003" w14:textId="214A86EF" w:rsidR="001C78AE" w:rsidRPr="00C87118" w:rsidRDefault="001C78AE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F1404" w14:textId="454024DB" w:rsidR="001C78AE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FCEBE" w14:textId="4D3D6E45" w:rsidR="001C78AE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D15617" w:rsidRPr="00C87118" w14:paraId="7AC50D41" w14:textId="77777777" w:rsidTr="00AB4EB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F672" w14:textId="77777777" w:rsidR="00D15617" w:rsidRDefault="00D15617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488AF748" w14:textId="0E681FA0" w:rsidR="00D15617" w:rsidRDefault="00D15617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5.6.3.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728E" w14:textId="0B0B7D03" w:rsidR="00D15617" w:rsidRPr="00C87118" w:rsidRDefault="00D15617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Europski fond za regionalni razvoj (ERDF)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6C8E" w14:textId="2F03750C" w:rsidR="00D15617" w:rsidRDefault="00D15617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5B8D" w14:textId="1CA7CDE5" w:rsidR="00D15617" w:rsidRDefault="00D15617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1380" w14:textId="7C1D8C2A" w:rsidR="00D15617" w:rsidRDefault="00D15617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30931" w14:textId="454F4B9F" w:rsidR="00D15617" w:rsidRDefault="00D15617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6.267,12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461A9" w14:textId="75738633" w:rsidR="00D15617" w:rsidRDefault="00D15617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36777" w14:textId="469AF138" w:rsidR="00D15617" w:rsidRDefault="00D15617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99,99</w:t>
            </w:r>
          </w:p>
        </w:tc>
      </w:tr>
    </w:tbl>
    <w:p w14:paraId="754D70B5" w14:textId="77777777" w:rsidR="000E1D6D" w:rsidRPr="00C87118" w:rsidRDefault="000E1D6D" w:rsidP="008778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i/>
          <w:noProof/>
          <w:color w:val="FF0000"/>
          <w:sz w:val="24"/>
          <w:szCs w:val="24"/>
          <w:lang w:val="hr-HR" w:eastAsia="hr-HR"/>
        </w:rPr>
      </w:pPr>
    </w:p>
    <w:p w14:paraId="36BC85D4" w14:textId="2C139808" w:rsidR="00831AEE" w:rsidRDefault="000E1D6D" w:rsidP="00193DAC">
      <w:pPr>
        <w:spacing w:after="0" w:line="240" w:lineRule="auto"/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Od ostvarenih prihoda u iznosu od 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2.244.990,56</w:t>
      </w:r>
      <w:r w:rsidR="002C1AB9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eura,</w:t>
      </w:r>
      <w:r w:rsidR="00F72F7A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indeks </w:t>
      </w:r>
      <w:r w:rsidR="00831AEE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178,19%</w:t>
      </w:r>
      <w:r w:rsidR="00F72F7A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godišnjeg plana,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najveći iznos ostvaren je iz izvora</w:t>
      </w:r>
      <w:r w:rsidR="005150F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4</w:t>
      </w:r>
      <w:r w:rsidR="002C1AB9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3</w:t>
      </w:r>
      <w:r w:rsidR="002C1AB9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. 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Ostali prihodi za posebne namjene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, </w:t>
      </w:r>
      <w:r w:rsidR="00E03432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u iznosu od  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1.075.803,43</w:t>
      </w:r>
      <w:r w:rsidR="00E03432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eura,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zbog bolje turističke sezone.</w:t>
      </w:r>
      <w:r w:rsidR="00E03432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831AEE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Na izvoru </w:t>
      </w:r>
      <w:r w:rsidR="002C1AB9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1.1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</w:t>
      </w:r>
      <w:r w:rsidR="002C1AB9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Opći prihodi i primici ostvareno </w:t>
      </w:r>
      <w:r w:rsidR="00831AEE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je 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279.295,94</w:t>
      </w:r>
      <w:r w:rsidR="002C1AB9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eura</w:t>
      </w:r>
      <w:bookmarkStart w:id="10" w:name="_Hlk143671174"/>
      <w:r w:rsidR="00831AEE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ili 341,11%, a na 5.2. Ostale pomoći ostvareno je 864.200,90 eura ili 370,10% zbog uplata</w:t>
      </w:r>
      <w:r w:rsidR="00BA3F3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sredstava</w:t>
      </w:r>
      <w:r w:rsidR="00831AEE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FZOEU-a za prijašnja razdoblja.</w:t>
      </w:r>
      <w:r w:rsidR="00BA3F3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U odnosu na isto prošlogodišnje razdoblje, ukupni prihodi su veći te indeks iznosi 147,40% zbog bolje turističke sezone te uplata sredstava iz ranijih razdoblja.</w:t>
      </w:r>
    </w:p>
    <w:p w14:paraId="778B1FA4" w14:textId="77777777" w:rsidR="00831AEE" w:rsidRPr="00FD2837" w:rsidRDefault="00831AEE" w:rsidP="00193DAC">
      <w:pPr>
        <w:spacing w:after="0" w:line="240" w:lineRule="auto"/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</w:pPr>
    </w:p>
    <w:p w14:paraId="431DF772" w14:textId="20CE1438" w:rsidR="00F72F7A" w:rsidRPr="00C87118" w:rsidRDefault="00F72F7A" w:rsidP="00453B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Ukupni rashodi u 202</w:t>
      </w:r>
      <w:r w:rsidR="00915F24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4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 godin</w:t>
      </w:r>
      <w:r w:rsidR="00347AE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i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iznos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e 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1.922.258,76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eura ili indeks </w:t>
      </w:r>
      <w:r w:rsidR="00831AEE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152,57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%</w:t>
      </w:r>
      <w:r w:rsidR="00347AE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,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347AE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a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najveć</w:t>
      </w:r>
      <w:r w:rsidR="00C16B2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e izvršenje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C16B2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je</w:t>
      </w:r>
      <w:r w:rsidR="00453B8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na izvoru </w:t>
      </w:r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4.3. Ostali prihodi za posebne namjene</w:t>
      </w:r>
      <w:r w:rsidR="00C16B2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u iznosu od 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1.265.167,28</w:t>
      </w:r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eura</w:t>
      </w:r>
      <w:r w:rsidR="00C16B2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ili indeks </w:t>
      </w:r>
      <w:r w:rsidR="00831AEE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135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,</w:t>
      </w:r>
      <w:r w:rsidR="00BA3F3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</w:t>
      </w:r>
      <w:r w:rsidR="00E74BB5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%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, na izvoru </w:t>
      </w:r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</w:t>
      </w:r>
      <w:r w:rsidR="007A411F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</w:t>
      </w:r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Opći prihodi i primici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u iznosu od </w:t>
      </w:r>
      <w:r w:rsidR="00FD283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279.295,94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eura</w:t>
      </w:r>
      <w:r w:rsidR="007A411F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, indeks </w:t>
      </w:r>
      <w:r w:rsidR="00BA3F3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341,11</w:t>
      </w:r>
      <w:r w:rsidR="00453B8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% </w:t>
      </w:r>
      <w:r w:rsidR="00551AF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te izvor </w:t>
      </w:r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5.2. Ostale pomoći</w:t>
      </w:r>
      <w:r w:rsidR="00551AF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od </w:t>
      </w:r>
      <w:r w:rsidR="00E60186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352.105,25</w:t>
      </w:r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551AF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eura</w:t>
      </w:r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, indeks </w:t>
      </w:r>
      <w:r w:rsidR="00BA3F3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150.79</w:t>
      </w:r>
      <w:r w:rsidR="00E60186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% zbog uplate sredstva za ranija razdoblja</w:t>
      </w:r>
      <w:r w:rsidR="00551AF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</w:t>
      </w:r>
      <w:r w:rsidR="0076268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U odnosu na isto prošlogodišnje razdoblje</w:t>
      </w:r>
      <w:r w:rsidR="00BA3F3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,</w:t>
      </w:r>
      <w:r w:rsidR="0076268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ukupni rashodi su </w:t>
      </w:r>
      <w:r w:rsidR="00E60186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veći</w:t>
      </w:r>
      <w:r w:rsidR="0076268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, indeks </w:t>
      </w:r>
      <w:r w:rsidR="00E60186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116,92</w:t>
      </w:r>
      <w:r w:rsidR="00BA3F3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% </w:t>
      </w:r>
      <w:r w:rsidR="00E60186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zbog projekta elektrifikacije Parka te većih materijalnih rashoda</w:t>
      </w:r>
      <w:r w:rsidR="00E74BB5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</w:t>
      </w:r>
    </w:p>
    <w:p w14:paraId="50CF1981" w14:textId="77777777" w:rsidR="00B9235C" w:rsidRDefault="00B9235C" w:rsidP="00C87118">
      <w:pPr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04376931" w14:textId="77777777" w:rsidR="00B9235C" w:rsidRDefault="00B9235C" w:rsidP="000E7BB4">
      <w:pPr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6D33B080" w14:textId="77777777" w:rsidR="00A03C7F" w:rsidRDefault="00A03C7F" w:rsidP="00AB4EBF">
      <w:pPr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70B66DCA" w14:textId="77777777" w:rsidR="00A03C7F" w:rsidRDefault="00A03C7F" w:rsidP="00AB4EBF">
      <w:pPr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</w:p>
    <w:p w14:paraId="68EB621D" w14:textId="73070E24" w:rsidR="00283076" w:rsidRPr="00C87118" w:rsidRDefault="00283076" w:rsidP="00AB4EBF">
      <w:pPr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lastRenderedPageBreak/>
        <w:t>Tablica 5. Izvršenje p</w:t>
      </w:r>
      <w:r w:rsidR="00C20FC6"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>rema</w:t>
      </w: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 funkcijskoj</w:t>
      </w:r>
      <w:r w:rsidR="00C20FC6"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 klasifikaciji</w:t>
      </w:r>
    </w:p>
    <w:tbl>
      <w:tblPr>
        <w:tblStyle w:val="Reetkatablice1"/>
        <w:tblW w:w="586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1702"/>
        <w:gridCol w:w="1560"/>
        <w:gridCol w:w="1559"/>
        <w:gridCol w:w="1561"/>
        <w:gridCol w:w="1557"/>
        <w:gridCol w:w="993"/>
        <w:gridCol w:w="993"/>
      </w:tblGrid>
      <w:tr w:rsidR="008945E6" w:rsidRPr="00C87118" w14:paraId="217939E5" w14:textId="77777777" w:rsidTr="008D7DE9">
        <w:trPr>
          <w:trHeight w:val="795"/>
        </w:trPr>
        <w:tc>
          <w:tcPr>
            <w:tcW w:w="1132" w:type="pct"/>
            <w:gridSpan w:val="2"/>
            <w:vAlign w:val="center"/>
          </w:tcPr>
          <w:p w14:paraId="291FE40E" w14:textId="4657656F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Račun/opis</w:t>
            </w:r>
          </w:p>
        </w:tc>
        <w:tc>
          <w:tcPr>
            <w:tcW w:w="733" w:type="pct"/>
            <w:vAlign w:val="center"/>
          </w:tcPr>
          <w:p w14:paraId="5FFB90A8" w14:textId="33413C1A" w:rsidR="008C3515" w:rsidRPr="00C87118" w:rsidRDefault="00CB1974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 1.1.-3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.202</w:t>
            </w:r>
            <w:r w:rsidR="0017785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3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  <w:p w14:paraId="18114D9C" w14:textId="0449B042" w:rsidR="00CB1974" w:rsidRPr="00C87118" w:rsidRDefault="00CB1974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733" w:type="pct"/>
            <w:vAlign w:val="center"/>
            <w:hideMark/>
          </w:tcPr>
          <w:p w14:paraId="477CA7AE" w14:textId="57303F50" w:rsidR="008C3515" w:rsidRPr="00C87118" w:rsidRDefault="00915F24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Godišnji plan </w:t>
            </w:r>
            <w:r w:rsidR="008C3515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17785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="008C3515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734" w:type="pct"/>
            <w:vAlign w:val="center"/>
          </w:tcPr>
          <w:p w14:paraId="143999B4" w14:textId="327A3F6F" w:rsidR="008C3515" w:rsidRPr="00C87118" w:rsidRDefault="00107A70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</w:t>
            </w:r>
            <w:r w:rsidR="00915F2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lan za </w:t>
            </w:r>
            <w:r w:rsidR="008C3515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17785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="008C3515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732" w:type="pct"/>
            <w:vAlign w:val="center"/>
            <w:hideMark/>
          </w:tcPr>
          <w:p w14:paraId="00CA398E" w14:textId="77777777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690EA1AC" w14:textId="6BE67FF8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="00CB1974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.1.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-3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12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 w:rsidR="0017785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467" w:type="pct"/>
            <w:vAlign w:val="center"/>
          </w:tcPr>
          <w:p w14:paraId="73D880C0" w14:textId="082D2230" w:rsidR="008C3515" w:rsidRPr="00C87118" w:rsidRDefault="00CB1974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467" w:type="pct"/>
            <w:vAlign w:val="center"/>
            <w:hideMark/>
          </w:tcPr>
          <w:p w14:paraId="715D4050" w14:textId="2242B2F7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</w:tr>
      <w:tr w:rsidR="008945E6" w:rsidRPr="00C87118" w14:paraId="1D6AA123" w14:textId="77777777" w:rsidTr="008D7DE9">
        <w:trPr>
          <w:trHeight w:val="240"/>
        </w:trPr>
        <w:tc>
          <w:tcPr>
            <w:tcW w:w="332" w:type="pct"/>
            <w:vAlign w:val="center"/>
          </w:tcPr>
          <w:p w14:paraId="42AED158" w14:textId="77777777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00" w:type="pct"/>
            <w:vAlign w:val="center"/>
            <w:hideMark/>
          </w:tcPr>
          <w:p w14:paraId="47A1FDED" w14:textId="77777777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733" w:type="pct"/>
            <w:vAlign w:val="center"/>
          </w:tcPr>
          <w:p w14:paraId="74C74C1B" w14:textId="0DF97DCC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</w:t>
            </w:r>
          </w:p>
        </w:tc>
        <w:tc>
          <w:tcPr>
            <w:tcW w:w="733" w:type="pct"/>
            <w:vAlign w:val="center"/>
            <w:hideMark/>
          </w:tcPr>
          <w:p w14:paraId="2C974896" w14:textId="56677E15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</w:t>
            </w:r>
          </w:p>
        </w:tc>
        <w:tc>
          <w:tcPr>
            <w:tcW w:w="734" w:type="pct"/>
            <w:vAlign w:val="center"/>
          </w:tcPr>
          <w:p w14:paraId="42C87404" w14:textId="112A3D1B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732" w:type="pct"/>
            <w:vAlign w:val="center"/>
            <w:hideMark/>
          </w:tcPr>
          <w:p w14:paraId="1F1788E9" w14:textId="18D9A8C6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467" w:type="pct"/>
            <w:vAlign w:val="center"/>
          </w:tcPr>
          <w:p w14:paraId="73D42487" w14:textId="438CB1D5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6=5/2</w:t>
            </w:r>
          </w:p>
        </w:tc>
        <w:tc>
          <w:tcPr>
            <w:tcW w:w="467" w:type="pct"/>
            <w:vAlign w:val="center"/>
            <w:hideMark/>
          </w:tcPr>
          <w:p w14:paraId="64EC02BF" w14:textId="5EAD0A22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7=5/4</w:t>
            </w:r>
          </w:p>
          <w:p w14:paraId="4D324AC1" w14:textId="7990D833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</w:p>
        </w:tc>
      </w:tr>
      <w:tr w:rsidR="00E60186" w:rsidRPr="00C87118" w14:paraId="0CF1C86C" w14:textId="77777777" w:rsidTr="008D7DE9">
        <w:trPr>
          <w:trHeight w:val="240"/>
        </w:trPr>
        <w:tc>
          <w:tcPr>
            <w:tcW w:w="33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47915" w14:textId="77777777" w:rsidR="008C3515" w:rsidRPr="00C87118" w:rsidRDefault="008C3515" w:rsidP="00B20C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5EB68" w14:textId="3501038C" w:rsidR="008C3515" w:rsidRPr="00C87118" w:rsidRDefault="008C3515" w:rsidP="008945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Funkcijska klasifikacija SVEUKUPNI RASHODI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95940" w14:textId="27872DF4" w:rsidR="008C3515" w:rsidRPr="00C87118" w:rsidRDefault="00E60186" w:rsidP="007F1A5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1.492.198,24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4A0E9" w14:textId="68160166" w:rsidR="008C3515" w:rsidRPr="00C87118" w:rsidRDefault="00F853E1" w:rsidP="00F853E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E0A53" w14:textId="304B78F9" w:rsidR="008C3515" w:rsidRPr="00C87118" w:rsidRDefault="00F853E1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ED969" w14:textId="7E7039DB" w:rsidR="008C3515" w:rsidRPr="00C87118" w:rsidRDefault="00E60186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1.922.258,76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965B" w14:textId="24D5304B" w:rsidR="008C3515" w:rsidRPr="00C87118" w:rsidRDefault="00E60186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128,82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76105" w14:textId="24228B4C" w:rsidR="008C3515" w:rsidRPr="00C87118" w:rsidRDefault="00F853E1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152,57</w:t>
            </w:r>
          </w:p>
        </w:tc>
      </w:tr>
      <w:tr w:rsidR="00E60186" w:rsidRPr="00C87118" w14:paraId="19C3E220" w14:textId="77777777" w:rsidTr="008D7DE9">
        <w:trPr>
          <w:trHeight w:val="6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78E" w14:textId="75884C94" w:rsidR="008C3515" w:rsidRPr="00C87118" w:rsidRDefault="008C3515" w:rsidP="00B20C2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4DBE" w14:textId="314DE39F" w:rsidR="008C3515" w:rsidRPr="00C87118" w:rsidRDefault="008C3515" w:rsidP="008945E6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Zaštita okoliša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F323B" w14:textId="5D74243D" w:rsidR="008C3515" w:rsidRPr="00E60186" w:rsidRDefault="00E60186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E60186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1.492.198,24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6650" w14:textId="338E0BCB" w:rsidR="008C3515" w:rsidRPr="00E60186" w:rsidRDefault="00F853E1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853E1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E14D" w14:textId="62274EF4" w:rsidR="008C3515" w:rsidRPr="00E60186" w:rsidRDefault="00F853E1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853E1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249CD" w14:textId="3CC6ADC4" w:rsidR="008C3515" w:rsidRPr="00E60186" w:rsidRDefault="00E60186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E60186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1.922.258,76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4299" w14:textId="38C7DEF6" w:rsidR="008C3515" w:rsidRPr="00E60186" w:rsidRDefault="00E60186" w:rsidP="008945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E60186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128,82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5F6A6" w14:textId="588A3700" w:rsidR="008C3515" w:rsidRPr="00E60186" w:rsidRDefault="00F853E1" w:rsidP="008945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152,57</w:t>
            </w:r>
          </w:p>
        </w:tc>
      </w:tr>
      <w:tr w:rsidR="008945E6" w:rsidRPr="00C87118" w14:paraId="3707A0AB" w14:textId="77777777" w:rsidTr="008D7DE9">
        <w:trPr>
          <w:trHeight w:val="680"/>
        </w:trPr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14:paraId="52DF4971" w14:textId="14221A57" w:rsidR="008C3515" w:rsidRPr="00C87118" w:rsidRDefault="008C3515" w:rsidP="00B20C2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054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  <w:hideMark/>
          </w:tcPr>
          <w:p w14:paraId="45BD0945" w14:textId="48150DA8" w:rsidR="008C3515" w:rsidRPr="00C87118" w:rsidRDefault="008C3515" w:rsidP="008945E6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Zaštita bioraznolikosti i krajolika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14:paraId="6C0E27DB" w14:textId="352B4601" w:rsidR="008C3515" w:rsidRPr="00E60186" w:rsidRDefault="00E60186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E60186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1.492.198,24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14:paraId="00197F80" w14:textId="1AD64E20" w:rsidR="008C3515" w:rsidRPr="00E60186" w:rsidRDefault="00F853E1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853E1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vAlign w:val="center"/>
          </w:tcPr>
          <w:p w14:paraId="6D3D0666" w14:textId="04364299" w:rsidR="008C3515" w:rsidRPr="00E60186" w:rsidRDefault="00F853E1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853E1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592B5A09" w14:textId="33BDA242" w:rsidR="008C3515" w:rsidRPr="00E60186" w:rsidRDefault="00E60186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E60186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1.922.258,76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14:paraId="2AADF689" w14:textId="2214C7FB" w:rsidR="008C3515" w:rsidRPr="00E60186" w:rsidRDefault="00E60186" w:rsidP="008945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E60186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128,82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14:paraId="6F29F0CB" w14:textId="58741076" w:rsidR="008C3515" w:rsidRPr="00E60186" w:rsidRDefault="00F853E1" w:rsidP="008945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152,57</w:t>
            </w:r>
          </w:p>
        </w:tc>
      </w:tr>
      <w:bookmarkEnd w:id="10"/>
    </w:tbl>
    <w:p w14:paraId="0F8A5B05" w14:textId="77777777" w:rsidR="009D6400" w:rsidRPr="00C87118" w:rsidRDefault="009D6400" w:rsidP="0073046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noProof/>
          <w:sz w:val="24"/>
          <w:szCs w:val="24"/>
          <w:lang w:val="hr-HR" w:eastAsia="hr-HR"/>
        </w:rPr>
      </w:pPr>
    </w:p>
    <w:p w14:paraId="2C6622B5" w14:textId="6E92F8C3" w:rsidR="002A7D7E" w:rsidRDefault="00730A9F" w:rsidP="0073046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Iz </w:t>
      </w:r>
      <w:r w:rsidR="00DE08DC"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>tablice 5 je vidljivo da su svi rashodi ostvareni za zaštitu bioraznolikosti</w:t>
      </w:r>
      <w:r w:rsidR="00BE2D2B"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 i krajolika</w:t>
      </w:r>
      <w:r w:rsidR="00E74BB5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, </w:t>
      </w:r>
      <w:r w:rsidR="00BE2D2B"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a u odnosu na plan izvršeni indeksom </w:t>
      </w:r>
      <w:r w:rsidR="00064C1E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>152,57</w:t>
      </w:r>
      <w:r w:rsidR="00453B87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>%</w:t>
      </w:r>
      <w:r w:rsidR="00BE2D2B"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. </w:t>
      </w:r>
    </w:p>
    <w:p w14:paraId="55CFF9B1" w14:textId="77777777" w:rsidR="001F15B5" w:rsidRDefault="001F15B5" w:rsidP="0073046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</w:pPr>
    </w:p>
    <w:p w14:paraId="2A948740" w14:textId="59DCC66A" w:rsidR="00B14BBD" w:rsidRPr="00C87118" w:rsidRDefault="00B14BBD" w:rsidP="00AB4EB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</w:pPr>
      <w:r w:rsidRPr="00B14BBD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>Tablica 6. Izvršenje po organizacijskoj klasifikaciji</w:t>
      </w:r>
    </w:p>
    <w:tbl>
      <w:tblPr>
        <w:tblStyle w:val="Reetkatablice1"/>
        <w:tblpPr w:leftFromText="180" w:rightFromText="180" w:vertAnchor="text" w:horzAnchor="margin" w:tblpXSpec="center" w:tblpY="2"/>
        <w:tblW w:w="114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7"/>
        <w:gridCol w:w="1550"/>
        <w:gridCol w:w="1559"/>
        <w:gridCol w:w="1701"/>
        <w:gridCol w:w="1564"/>
        <w:gridCol w:w="1560"/>
        <w:gridCol w:w="1275"/>
        <w:gridCol w:w="1275"/>
      </w:tblGrid>
      <w:tr w:rsidR="00B05A50" w:rsidRPr="00C87118" w14:paraId="3CC909CA" w14:textId="3DCE76D0" w:rsidTr="00AF7BF6">
        <w:trPr>
          <w:trHeight w:val="795"/>
        </w:trPr>
        <w:tc>
          <w:tcPr>
            <w:tcW w:w="2547" w:type="dxa"/>
            <w:gridSpan w:val="2"/>
            <w:vAlign w:val="center"/>
          </w:tcPr>
          <w:p w14:paraId="27859580" w14:textId="7777777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Opis</w:t>
            </w:r>
          </w:p>
        </w:tc>
        <w:tc>
          <w:tcPr>
            <w:tcW w:w="1559" w:type="dxa"/>
            <w:vAlign w:val="center"/>
          </w:tcPr>
          <w:p w14:paraId="4AC50DB1" w14:textId="77777777" w:rsidR="00B05A50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</w:t>
            </w:r>
          </w:p>
          <w:p w14:paraId="04AB1001" w14:textId="6AC7C28B" w:rsidR="00B05A50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3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.2023.</w:t>
            </w:r>
          </w:p>
        </w:tc>
        <w:tc>
          <w:tcPr>
            <w:tcW w:w="1701" w:type="dxa"/>
            <w:vAlign w:val="center"/>
            <w:hideMark/>
          </w:tcPr>
          <w:p w14:paraId="31919B87" w14:textId="7777777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Godišnji plan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1564" w:type="dxa"/>
            <w:vAlign w:val="center"/>
          </w:tcPr>
          <w:p w14:paraId="3A08677B" w14:textId="7777777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plan. 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560" w:type="dxa"/>
            <w:vAlign w:val="center"/>
            <w:hideMark/>
          </w:tcPr>
          <w:p w14:paraId="6F76A090" w14:textId="7777777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34FAAE12" w14:textId="0F785D32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.1.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-3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12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275" w:type="dxa"/>
            <w:vAlign w:val="center"/>
            <w:hideMark/>
          </w:tcPr>
          <w:p w14:paraId="0FF4C8D3" w14:textId="47A8B56B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 5/2</w:t>
            </w:r>
          </w:p>
        </w:tc>
        <w:tc>
          <w:tcPr>
            <w:tcW w:w="1275" w:type="dxa"/>
            <w:vAlign w:val="center"/>
          </w:tcPr>
          <w:p w14:paraId="34B0EEDE" w14:textId="49473DBB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 5/4</w:t>
            </w:r>
          </w:p>
        </w:tc>
      </w:tr>
      <w:tr w:rsidR="00B05A50" w:rsidRPr="00C87118" w14:paraId="2BAD4E6E" w14:textId="02C8844F" w:rsidTr="00AF7BF6">
        <w:trPr>
          <w:trHeight w:val="240"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7895AA3" w14:textId="7777777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  <w:hideMark/>
          </w:tcPr>
          <w:p w14:paraId="3B66C0EF" w14:textId="7777777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04609F" w14:textId="3C048DB6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72FB9EC2" w14:textId="69D2188B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</w:t>
            </w:r>
          </w:p>
        </w:tc>
        <w:tc>
          <w:tcPr>
            <w:tcW w:w="1564" w:type="dxa"/>
            <w:vAlign w:val="center"/>
          </w:tcPr>
          <w:p w14:paraId="3A066101" w14:textId="00E6DE3A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14:paraId="21C425D4" w14:textId="0EAF88B6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0212F0D2" w14:textId="19BC29C9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</w:t>
            </w:r>
          </w:p>
        </w:tc>
        <w:tc>
          <w:tcPr>
            <w:tcW w:w="1275" w:type="dxa"/>
          </w:tcPr>
          <w:p w14:paraId="61886D04" w14:textId="25911EBE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</w:t>
            </w:r>
          </w:p>
        </w:tc>
      </w:tr>
      <w:tr w:rsidR="00B05A50" w:rsidRPr="00C87118" w14:paraId="77ED8217" w14:textId="49CB13A3" w:rsidTr="00AF7BF6">
        <w:trPr>
          <w:trHeight w:val="2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A696E6" w14:textId="77777777" w:rsidR="00B05A50" w:rsidRPr="00C87118" w:rsidRDefault="00B05A50" w:rsidP="00B05A5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7C43B" w14:textId="77777777" w:rsidR="00B05A50" w:rsidRPr="00C87118" w:rsidRDefault="00B05A50" w:rsidP="00B05A50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UKUPNO RASHODI I IZDATCI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FDAA2" w14:textId="03A9DC16" w:rsidR="00B05A50" w:rsidRDefault="00280784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1.492.198,24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35277" w14:textId="533B0134" w:rsidR="00B05A50" w:rsidRPr="00C87118" w:rsidRDefault="00A167EB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CDF825C" w14:textId="694CB49A" w:rsidR="00B05A50" w:rsidRPr="00C87118" w:rsidRDefault="00A167EB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598E92E" w14:textId="21EC03EF" w:rsidR="00B05A50" w:rsidRPr="00C87118" w:rsidRDefault="00280784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1.922.258,76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363073" w14:textId="2F7B44EE" w:rsidR="00B05A50" w:rsidRPr="00C87118" w:rsidRDefault="00280784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128,82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BD3540" w14:textId="6FF4B1C1" w:rsidR="00B05A50" w:rsidRPr="00C87118" w:rsidRDefault="00A167EB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152,57</w:t>
            </w:r>
          </w:p>
        </w:tc>
      </w:tr>
      <w:tr w:rsidR="00B05A50" w:rsidRPr="00C87118" w14:paraId="1782458F" w14:textId="0BB09459" w:rsidTr="00AF7BF6">
        <w:trPr>
          <w:trHeight w:val="680"/>
        </w:trPr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6DA4B625" w14:textId="77777777" w:rsidR="00B05A50" w:rsidRPr="00C87118" w:rsidRDefault="00B05A50" w:rsidP="00B05A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Razdjel</w:t>
            </w:r>
          </w:p>
          <w:p w14:paraId="62ECAB24" w14:textId="77777777" w:rsidR="00B05A50" w:rsidRPr="00C87118" w:rsidRDefault="00B05A50" w:rsidP="00B05A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077</w:t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C6E6E1A" w14:textId="77777777" w:rsidR="00B05A50" w:rsidRPr="00C87118" w:rsidRDefault="00B05A50" w:rsidP="00B05A5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Ministarstvo gospodarstva i održivog razvoja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2B61C" w14:textId="2055CA09" w:rsidR="00B05A50" w:rsidRPr="00B05A50" w:rsidRDefault="00280784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28078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1.492.198,24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9121C4" w14:textId="67B3479B" w:rsidR="00B05A50" w:rsidRPr="00C87118" w:rsidRDefault="006D137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C954FD" w14:textId="18D2136F" w:rsidR="00B05A50" w:rsidRPr="00C87118" w:rsidRDefault="006D137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CE4042" w14:textId="3C4485C9" w:rsidR="00B05A50" w:rsidRPr="00C87118" w:rsidRDefault="00B05A50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432.805,29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3EF5B" w14:textId="4633E4EF" w:rsidR="00B05A50" w:rsidRPr="00C87118" w:rsidRDefault="00AF7BF6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7C15F" w14:textId="7F00D582" w:rsidR="00B05A50" w:rsidRPr="00C87118" w:rsidRDefault="006D137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B05A50" w:rsidRPr="00C87118" w14:paraId="401BB9F2" w14:textId="722EF6FB" w:rsidTr="00AF7BF6">
        <w:trPr>
          <w:trHeight w:val="680"/>
        </w:trPr>
        <w:tc>
          <w:tcPr>
            <w:tcW w:w="997" w:type="dxa"/>
            <w:vAlign w:val="center"/>
          </w:tcPr>
          <w:p w14:paraId="29F8F10D" w14:textId="77777777" w:rsidR="00B05A50" w:rsidRPr="00C87118" w:rsidRDefault="00B05A50" w:rsidP="00B05A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Glava</w:t>
            </w:r>
          </w:p>
          <w:p w14:paraId="4E443A8A" w14:textId="77777777" w:rsidR="00B05A50" w:rsidRPr="00C87118" w:rsidRDefault="00B05A50" w:rsidP="00B05A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07715</w:t>
            </w:r>
          </w:p>
        </w:tc>
        <w:tc>
          <w:tcPr>
            <w:tcW w:w="1550" w:type="dxa"/>
            <w:vAlign w:val="center"/>
            <w:hideMark/>
          </w:tcPr>
          <w:p w14:paraId="2A86B087" w14:textId="77777777" w:rsidR="00B05A50" w:rsidRPr="00C87118" w:rsidRDefault="00B05A50" w:rsidP="00B05A5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Nacionalni parkovi i parkovi prirode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C2EF035" w14:textId="2C5C6165" w:rsidR="00B05A50" w:rsidRPr="00C87118" w:rsidRDefault="00280784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28078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1.492.198,24</w:t>
            </w:r>
          </w:p>
        </w:tc>
        <w:tc>
          <w:tcPr>
            <w:tcW w:w="1701" w:type="dxa"/>
            <w:vAlign w:val="center"/>
          </w:tcPr>
          <w:p w14:paraId="7FC1C777" w14:textId="41FEF812" w:rsidR="00B05A50" w:rsidRPr="00C87118" w:rsidRDefault="006D137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64" w:type="dxa"/>
            <w:vAlign w:val="center"/>
          </w:tcPr>
          <w:p w14:paraId="480E127F" w14:textId="5ACA6A8D" w:rsidR="00B05A50" w:rsidRPr="00C87118" w:rsidRDefault="006D137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60" w:type="dxa"/>
            <w:vAlign w:val="center"/>
          </w:tcPr>
          <w:p w14:paraId="5EE86C20" w14:textId="406E1D92" w:rsidR="00B05A50" w:rsidRPr="00C87118" w:rsidRDefault="004349E5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432.805,29</w:t>
            </w:r>
          </w:p>
        </w:tc>
        <w:tc>
          <w:tcPr>
            <w:tcW w:w="1275" w:type="dxa"/>
            <w:vAlign w:val="center"/>
          </w:tcPr>
          <w:p w14:paraId="1588E73D" w14:textId="627FA435" w:rsidR="00B05A50" w:rsidRPr="00C87118" w:rsidRDefault="00AF7BF6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29,00</w:t>
            </w:r>
          </w:p>
        </w:tc>
        <w:tc>
          <w:tcPr>
            <w:tcW w:w="1275" w:type="dxa"/>
            <w:vAlign w:val="center"/>
          </w:tcPr>
          <w:p w14:paraId="0EC5F672" w14:textId="3949A8C8" w:rsidR="00B05A50" w:rsidRPr="00C87118" w:rsidRDefault="006D137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B05A50" w:rsidRPr="00C87118" w14:paraId="7C2EDABE" w14:textId="5B8C1F3F" w:rsidTr="00AF7BF6">
        <w:trPr>
          <w:trHeight w:val="680"/>
        </w:trPr>
        <w:tc>
          <w:tcPr>
            <w:tcW w:w="997" w:type="dxa"/>
            <w:vAlign w:val="center"/>
          </w:tcPr>
          <w:p w14:paraId="02B947E4" w14:textId="77777777" w:rsidR="00B05A50" w:rsidRPr="00C87118" w:rsidRDefault="00B05A50" w:rsidP="00B05A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Glava 078</w:t>
            </w:r>
          </w:p>
        </w:tc>
        <w:tc>
          <w:tcPr>
            <w:tcW w:w="1550" w:type="dxa"/>
            <w:vAlign w:val="center"/>
          </w:tcPr>
          <w:p w14:paraId="1907BA8A" w14:textId="4B5AA5BC" w:rsidR="00B05A50" w:rsidRPr="00C87118" w:rsidRDefault="00B05A50" w:rsidP="00B05A5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Ministarstvo zaštite okoliša </w:t>
            </w:r>
            <w:r w:rsidR="004349E5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 zelene tranzicije</w:t>
            </w:r>
          </w:p>
        </w:tc>
        <w:tc>
          <w:tcPr>
            <w:tcW w:w="1559" w:type="dxa"/>
            <w:vAlign w:val="center"/>
          </w:tcPr>
          <w:p w14:paraId="588C0944" w14:textId="0488C66F" w:rsidR="00B05A50" w:rsidRPr="00C87118" w:rsidRDefault="004349E5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701" w:type="dxa"/>
            <w:vAlign w:val="center"/>
          </w:tcPr>
          <w:p w14:paraId="0F4C4AFA" w14:textId="464DFED0" w:rsidR="00B05A50" w:rsidRPr="00C87118" w:rsidRDefault="00AF7BF6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1.259.910,00</w:t>
            </w:r>
          </w:p>
        </w:tc>
        <w:tc>
          <w:tcPr>
            <w:tcW w:w="1564" w:type="dxa"/>
            <w:vAlign w:val="center"/>
          </w:tcPr>
          <w:p w14:paraId="7CE5010E" w14:textId="75174DB0" w:rsidR="00B05A50" w:rsidRPr="00C87118" w:rsidRDefault="00AF7BF6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1.259.910,00</w:t>
            </w:r>
          </w:p>
        </w:tc>
        <w:tc>
          <w:tcPr>
            <w:tcW w:w="1560" w:type="dxa"/>
            <w:vAlign w:val="center"/>
          </w:tcPr>
          <w:p w14:paraId="786664AD" w14:textId="2378D395" w:rsidR="00B05A50" w:rsidRPr="00C87118" w:rsidRDefault="00AF7BF6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1.489.453,47</w:t>
            </w:r>
          </w:p>
        </w:tc>
        <w:tc>
          <w:tcPr>
            <w:tcW w:w="1275" w:type="dxa"/>
            <w:vAlign w:val="center"/>
          </w:tcPr>
          <w:p w14:paraId="0B3144F3" w14:textId="3D3F7B55" w:rsidR="00B05A50" w:rsidRPr="00C87118" w:rsidRDefault="004349E5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5" w:type="dxa"/>
            <w:vAlign w:val="center"/>
          </w:tcPr>
          <w:p w14:paraId="299797B1" w14:textId="40CDF097" w:rsidR="00B05A50" w:rsidRPr="00C87118" w:rsidRDefault="00AF7BF6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118,22</w:t>
            </w:r>
          </w:p>
        </w:tc>
      </w:tr>
      <w:tr w:rsidR="00B05A50" w:rsidRPr="00C87118" w14:paraId="37CCD415" w14:textId="37A3390B" w:rsidTr="00AF7BF6">
        <w:trPr>
          <w:trHeight w:val="680"/>
        </w:trPr>
        <w:tc>
          <w:tcPr>
            <w:tcW w:w="997" w:type="dxa"/>
            <w:vAlign w:val="center"/>
          </w:tcPr>
          <w:p w14:paraId="2C8A9B44" w14:textId="77777777" w:rsidR="00B05A50" w:rsidRDefault="00B05A50" w:rsidP="00B05A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 xml:space="preserve">Glava </w:t>
            </w:r>
          </w:p>
          <w:p w14:paraId="5C735D70" w14:textId="77777777" w:rsidR="00B05A50" w:rsidRPr="00C87118" w:rsidRDefault="00B05A50" w:rsidP="00B05A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07810</w:t>
            </w:r>
          </w:p>
        </w:tc>
        <w:tc>
          <w:tcPr>
            <w:tcW w:w="1550" w:type="dxa"/>
            <w:vAlign w:val="center"/>
          </w:tcPr>
          <w:p w14:paraId="50D47471" w14:textId="36D0654F" w:rsidR="00B05A50" w:rsidRPr="00C87118" w:rsidRDefault="004349E5" w:rsidP="00B05A5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Nacionalni parkovi i parkovi prirode</w:t>
            </w:r>
          </w:p>
        </w:tc>
        <w:tc>
          <w:tcPr>
            <w:tcW w:w="1559" w:type="dxa"/>
            <w:vAlign w:val="center"/>
          </w:tcPr>
          <w:p w14:paraId="0183FC54" w14:textId="0480B7FF" w:rsidR="00B05A50" w:rsidRPr="00C87118" w:rsidRDefault="004349E5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701" w:type="dxa"/>
            <w:vAlign w:val="center"/>
          </w:tcPr>
          <w:p w14:paraId="3F73DDDC" w14:textId="7597075B" w:rsidR="00B05A50" w:rsidRPr="00C87118" w:rsidRDefault="00AF7BF6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AF7BF6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1.259.910,00</w:t>
            </w:r>
          </w:p>
        </w:tc>
        <w:tc>
          <w:tcPr>
            <w:tcW w:w="1564" w:type="dxa"/>
            <w:vAlign w:val="center"/>
          </w:tcPr>
          <w:p w14:paraId="5B13155E" w14:textId="625209D2" w:rsidR="00B05A50" w:rsidRPr="00C87118" w:rsidRDefault="00AF7BF6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1.259.910,00</w:t>
            </w:r>
          </w:p>
        </w:tc>
        <w:tc>
          <w:tcPr>
            <w:tcW w:w="1560" w:type="dxa"/>
            <w:vAlign w:val="center"/>
          </w:tcPr>
          <w:p w14:paraId="0627914B" w14:textId="7B63A7A6" w:rsidR="00B05A50" w:rsidRPr="00C87118" w:rsidRDefault="00AF7BF6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1.489.453,47</w:t>
            </w:r>
          </w:p>
        </w:tc>
        <w:tc>
          <w:tcPr>
            <w:tcW w:w="1275" w:type="dxa"/>
            <w:vAlign w:val="center"/>
          </w:tcPr>
          <w:p w14:paraId="36FD8B11" w14:textId="21E14BBE" w:rsidR="00B05A50" w:rsidRPr="00C87118" w:rsidRDefault="004349E5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5" w:type="dxa"/>
            <w:vAlign w:val="center"/>
          </w:tcPr>
          <w:p w14:paraId="0BD02960" w14:textId="37D14ED6" w:rsidR="00B05A50" w:rsidRPr="00C87118" w:rsidRDefault="00AF7BF6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118,22</w:t>
            </w:r>
          </w:p>
        </w:tc>
      </w:tr>
    </w:tbl>
    <w:p w14:paraId="4820792D" w14:textId="77777777" w:rsidR="00AB4EBF" w:rsidRDefault="00AB4EBF" w:rsidP="00C704D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noProof/>
          <w:color w:val="FF0000"/>
          <w:sz w:val="24"/>
          <w:szCs w:val="24"/>
          <w:lang w:val="hr-HR" w:eastAsia="hr-HR"/>
        </w:rPr>
      </w:pPr>
    </w:p>
    <w:p w14:paraId="13ECD2E5" w14:textId="7E1D6108" w:rsidR="00C704DD" w:rsidRPr="00C87118" w:rsidRDefault="005570A0" w:rsidP="00C704D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 xml:space="preserve">Iz ove tablice je vidljivo da su rashodi ostvareni na glavi 07715 </w:t>
      </w:r>
      <w:r w:rsidR="00E10F7A" w:rsidRPr="00E10F7A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>(do 16.5.2024.)</w:t>
      </w:r>
      <w:r w:rsidR="00E10F7A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 xml:space="preserve">, </w:t>
      </w:r>
      <w:r w:rsidRPr="00C87118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 xml:space="preserve">Nacionalni parkovi i parkovi </w:t>
      </w:r>
      <w:r w:rsidR="00E10F7A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 xml:space="preserve"> </w:t>
      </w:r>
      <w:r w:rsidRPr="00C87118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>prirode</w:t>
      </w:r>
      <w:r w:rsidR="004349E5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 xml:space="preserve"> u iznosu </w:t>
      </w:r>
      <w:r w:rsidR="004349E5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432.805,29 eura, a na glavi 07810 u iznosu od </w:t>
      </w:r>
      <w:r w:rsidR="0056279D">
        <w:rPr>
          <w:rFonts w:asciiTheme="minorHAnsi" w:hAnsiTheme="minorHAnsi" w:cstheme="minorHAnsi"/>
          <w:color w:val="000000"/>
          <w:sz w:val="24"/>
          <w:szCs w:val="24"/>
          <w:lang w:val="hr-HR" w:eastAsia="hr-HR"/>
        </w:rPr>
        <w:t>1.489.453,47</w:t>
      </w:r>
      <w:r w:rsidR="004349E5">
        <w:rPr>
          <w:rFonts w:asciiTheme="minorHAnsi" w:hAnsiTheme="minorHAnsi" w:cstheme="minorHAnsi"/>
          <w:color w:val="000000"/>
          <w:sz w:val="24"/>
          <w:szCs w:val="24"/>
          <w:lang w:val="hr-HR" w:eastAsia="hr-HR"/>
        </w:rPr>
        <w:t xml:space="preserve"> eura.</w:t>
      </w:r>
    </w:p>
    <w:p w14:paraId="7D05654D" w14:textId="77777777" w:rsidR="00D65346" w:rsidRDefault="00D65346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77E47133" w14:textId="77777777" w:rsidR="00CA35AD" w:rsidRDefault="00CA35AD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66A51C41" w14:textId="3B9FAE09" w:rsidR="0019799D" w:rsidRDefault="00D65346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  <w:r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>Stanje novčanih sredstava na računima Ustanove:</w:t>
      </w:r>
    </w:p>
    <w:p w14:paraId="5BFFD975" w14:textId="77777777" w:rsidR="00D65346" w:rsidRDefault="00D65346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tbl>
      <w:tblPr>
        <w:tblW w:w="963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096"/>
        <w:gridCol w:w="3543"/>
      </w:tblGrid>
      <w:tr w:rsidR="00D65346" w:rsidRPr="00D65346" w14:paraId="5F375B9C" w14:textId="77777777" w:rsidTr="001C7E4F">
        <w:trPr>
          <w:trHeight w:val="197"/>
        </w:trPr>
        <w:tc>
          <w:tcPr>
            <w:tcW w:w="6096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6E277D8B" w14:textId="10F7E8A1" w:rsidR="00D65346" w:rsidRPr="00D65346" w:rsidRDefault="00D65346" w:rsidP="00D6534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bookmarkStart w:id="11" w:name="_Hlk163570493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Stanje novčanih sredstava na računima 01.01.202</w:t>
            </w:r>
            <w:r w:rsidR="00177850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3543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FAD4EC1" w14:textId="6481DFAD" w:rsidR="00D65346" w:rsidRPr="00D65346" w:rsidRDefault="00CB6711" w:rsidP="00D65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B6711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312,937.49</w:t>
            </w:r>
          </w:p>
        </w:tc>
      </w:tr>
      <w:tr w:rsidR="00D65346" w:rsidRPr="00D65346" w14:paraId="6205FADF" w14:textId="77777777" w:rsidTr="001C7E4F">
        <w:trPr>
          <w:trHeight w:val="372"/>
        </w:trPr>
        <w:tc>
          <w:tcPr>
            <w:tcW w:w="6096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35C5AFED" w14:textId="023BE1A3" w:rsidR="00D65346" w:rsidRPr="00D65346" w:rsidRDefault="00D65346" w:rsidP="00D6534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Stanje novčanih sredstava na računima 3</w:t>
            </w:r>
            <w:r w:rsidR="00AA0816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.202</w:t>
            </w:r>
            <w:r w:rsidR="00177850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3543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A81E29A" w14:textId="7FB9CE11" w:rsidR="00D65346" w:rsidRPr="00D65346" w:rsidRDefault="008A6E84" w:rsidP="00D65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604.871,02</w:t>
            </w:r>
          </w:p>
        </w:tc>
      </w:tr>
      <w:bookmarkEnd w:id="11"/>
    </w:tbl>
    <w:p w14:paraId="4FE9854D" w14:textId="77777777" w:rsidR="008D7DE9" w:rsidRDefault="008D7DE9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7571DCA2" w14:textId="77777777" w:rsidR="008D7DE9" w:rsidRDefault="008D7DE9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6E88FC47" w14:textId="4CABCA04" w:rsidR="00D65346" w:rsidRDefault="005C463B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  <w:r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 xml:space="preserve">Stanje potraživanja: </w:t>
      </w:r>
    </w:p>
    <w:p w14:paraId="7B0589F4" w14:textId="77777777" w:rsidR="00561371" w:rsidRDefault="00561371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tbl>
      <w:tblPr>
        <w:tblW w:w="963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1985"/>
        <w:gridCol w:w="2409"/>
      </w:tblGrid>
      <w:tr w:rsidR="005C463B" w:rsidRPr="00D1692C" w14:paraId="21EAF33C" w14:textId="05B5C5D9" w:rsidTr="008D7DE9">
        <w:trPr>
          <w:trHeight w:val="197"/>
        </w:trPr>
        <w:tc>
          <w:tcPr>
            <w:tcW w:w="1418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2467C63D" w14:textId="19879C8F" w:rsidR="005C463B" w:rsidRPr="00D1692C" w:rsidRDefault="005C463B" w:rsidP="00D1692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Račun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6C05F52B" w14:textId="4A99A019" w:rsidR="005C463B" w:rsidRPr="00D1692C" w:rsidRDefault="00961672" w:rsidP="00D1692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Naziv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3C2CE8C7" w14:textId="5D36F4AE" w:rsidR="005C463B" w:rsidRPr="00D1692C" w:rsidRDefault="00961672" w:rsidP="00BE7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01.01.202</w:t>
            </w:r>
            <w:r w:rsidR="007514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2973CA35" w14:textId="59E79052" w:rsidR="005C463B" w:rsidRPr="00D1692C" w:rsidRDefault="00961672" w:rsidP="00BE7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3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.202</w:t>
            </w:r>
            <w:r w:rsidR="007514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</w:tr>
      <w:tr w:rsidR="005C463B" w:rsidRPr="00D1692C" w14:paraId="36F0CDD5" w14:textId="5A212BD1" w:rsidTr="008D7DE9">
        <w:trPr>
          <w:trHeight w:val="372"/>
        </w:trPr>
        <w:tc>
          <w:tcPr>
            <w:tcW w:w="1418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4D820F93" w14:textId="0B346D3C" w:rsidR="005C463B" w:rsidRPr="00D1692C" w:rsidRDefault="00961672" w:rsidP="0045558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8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80"/>
                <w:sz w:val="24"/>
                <w:szCs w:val="24"/>
                <w:lang w:val="hr-HR" w:eastAsia="hr-HR"/>
              </w:rPr>
              <w:t>12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2FBC3AF" w14:textId="36BB3EAE" w:rsidR="005C463B" w:rsidRPr="00D1692C" w:rsidRDefault="00961672" w:rsidP="00D1692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 xml:space="preserve">Depoziti,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jamčevni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polozi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 xml:space="preserve"> potraživanja od zaposlenih te za više plaćene poreze i ostalo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119C5EE2" w14:textId="71AF11C4" w:rsidR="005C463B" w:rsidRPr="00D1692C" w:rsidRDefault="00484C9A" w:rsidP="009616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484C9A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26.597,41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459AE597" w14:textId="2186106B" w:rsidR="005C463B" w:rsidRPr="00D1692C" w:rsidRDefault="008A6E84" w:rsidP="004555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33.730,02</w:t>
            </w:r>
          </w:p>
        </w:tc>
      </w:tr>
      <w:tr w:rsidR="005C463B" w:rsidRPr="00D1692C" w14:paraId="7A1901D1" w14:textId="77777777" w:rsidTr="008D7DE9">
        <w:trPr>
          <w:trHeight w:val="372"/>
        </w:trPr>
        <w:tc>
          <w:tcPr>
            <w:tcW w:w="1418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38BAA039" w14:textId="151E7757" w:rsidR="005C463B" w:rsidRPr="00D1692C" w:rsidRDefault="00961672" w:rsidP="0045558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8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80"/>
                <w:sz w:val="24"/>
                <w:szCs w:val="24"/>
                <w:lang w:val="hr-HR" w:eastAsia="hr-HR"/>
              </w:rPr>
              <w:t>16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47E66023" w14:textId="0FACAFF2" w:rsidR="005C463B" w:rsidRPr="00D1692C" w:rsidRDefault="00961672" w:rsidP="00D1692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Potraživanja za prihode poslovanja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6AA17782" w14:textId="5F461161" w:rsidR="005C463B" w:rsidRPr="00D1692C" w:rsidRDefault="00484C9A" w:rsidP="00212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484C9A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171.712,33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4F729709" w14:textId="2FF59AE2" w:rsidR="005C463B" w:rsidRPr="00D1692C" w:rsidRDefault="008A6E84" w:rsidP="004555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173.882,85</w:t>
            </w:r>
          </w:p>
        </w:tc>
      </w:tr>
    </w:tbl>
    <w:p w14:paraId="6427E04C" w14:textId="77777777" w:rsidR="00D65346" w:rsidRPr="00C87118" w:rsidRDefault="00D65346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324E01CD" w14:textId="77777777" w:rsidR="00561371" w:rsidRDefault="00561371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5D62D697" w14:textId="7B1F7D45" w:rsidR="00BE71F4" w:rsidRPr="00CA35AD" w:rsidRDefault="0021249A" w:rsidP="0021249A">
      <w:pPr>
        <w:spacing w:after="0" w:line="240" w:lineRule="auto"/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</w:pPr>
      <w:r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>Stanje obveza</w:t>
      </w:r>
      <w:r w:rsidR="00BE71F4"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 xml:space="preserve">: 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na dan 01.01.202</w:t>
      </w:r>
      <w:r w:rsidR="00751491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4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. iznosi </w:t>
      </w:r>
      <w:r w:rsidR="00E74BB5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48.834,88 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eura</w:t>
      </w:r>
      <w:r w:rsidR="00E74BB5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,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a na kraju izvještajnog razdoblja  odnosno 3</w:t>
      </w:r>
      <w:r w:rsidR="00AA081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1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</w:t>
      </w:r>
      <w:r w:rsidR="00AA081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12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.202</w:t>
      </w:r>
      <w:r w:rsidR="00751491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4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. iznosi </w:t>
      </w:r>
      <w:r w:rsidR="008B3D0C" w:rsidRPr="008B3D0C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14.451,02</w:t>
      </w:r>
      <w:r w:rsidR="00BE71F4" w:rsidRPr="008B3D0C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eura</w:t>
      </w:r>
      <w:r w:rsidR="00E74BB5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, 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a sve se odnosi na nedospjele obveze.</w:t>
      </w:r>
    </w:p>
    <w:p w14:paraId="69BAE639" w14:textId="77777777" w:rsidR="00FB3DF6" w:rsidRDefault="00FB3DF6" w:rsidP="0021249A">
      <w:pPr>
        <w:spacing w:after="0" w:line="240" w:lineRule="auto"/>
        <w:rPr>
          <w:rFonts w:asciiTheme="minorHAnsi" w:hAnsiTheme="minorHAnsi" w:cstheme="minorHAnsi"/>
          <w:iCs/>
          <w:noProof/>
          <w:color w:val="FF0000"/>
          <w:sz w:val="24"/>
          <w:szCs w:val="24"/>
          <w:lang w:val="hr-HR" w:eastAsia="hr-HR"/>
        </w:rPr>
      </w:pPr>
    </w:p>
    <w:p w14:paraId="31C9FECD" w14:textId="7DB3A055" w:rsidR="00BE71F4" w:rsidRPr="00FB3DF6" w:rsidRDefault="006206C7" w:rsidP="0021249A">
      <w:pPr>
        <w:spacing w:after="0" w:line="240" w:lineRule="auto"/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</w:pPr>
      <w:r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Javna ustanova Park prirode Telašćica u razdoblju od 01.01.202</w:t>
      </w:r>
      <w:r w:rsidR="00751491"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4</w:t>
      </w:r>
      <w:r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 – 3</w:t>
      </w:r>
      <w:r w:rsidR="00AA0816"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1</w:t>
      </w:r>
      <w:r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</w:t>
      </w:r>
      <w:r w:rsidR="00AA0816"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12</w:t>
      </w:r>
      <w:r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.202</w:t>
      </w:r>
      <w:r w:rsidR="00751491"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4</w:t>
      </w:r>
      <w:r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</w:t>
      </w:r>
      <w:r w:rsidR="00FB3DF6"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je</w:t>
      </w:r>
      <w:r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imala  potencijalnih obveza po osnovi sudskih sporova</w:t>
      </w:r>
      <w:r w:rsidR="00FB3DF6"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u iznosu od 78.615,98 eura</w:t>
      </w:r>
      <w:r w:rsidRPr="00FB3DF6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</w:t>
      </w:r>
    </w:p>
    <w:p w14:paraId="4BE51392" w14:textId="77777777" w:rsidR="002C376A" w:rsidRDefault="002C376A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7233786C" w14:textId="77777777" w:rsidR="00CA35AD" w:rsidRDefault="00CA35AD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7A050597" w14:textId="77777777" w:rsidR="00B9235C" w:rsidRDefault="00B9235C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7F1554C8" w14:textId="77777777" w:rsidR="00B9235C" w:rsidRDefault="00B9235C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0BC787FB" w14:textId="77777777" w:rsidR="00B9235C" w:rsidRDefault="00B9235C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3E8112F6" w14:textId="77777777" w:rsidR="00B9235C" w:rsidRDefault="00B9235C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25FE4D46" w14:textId="77777777" w:rsidR="00B9235C" w:rsidRDefault="00B9235C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6F91FDA6" w14:textId="77777777" w:rsidR="00B9235C" w:rsidRDefault="00B9235C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3BF2CD51" w14:textId="77777777" w:rsidR="00B9235C" w:rsidRDefault="00B9235C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70726C54" w14:textId="77777777" w:rsidR="00B9235C" w:rsidRDefault="00B9235C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137F1A4E" w14:textId="77777777" w:rsidR="00B9235C" w:rsidRDefault="00B9235C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2CAD7DE7" w14:textId="70B2B964" w:rsidR="009B6673" w:rsidRPr="00C87118" w:rsidRDefault="00596F1E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  <w:r w:rsidRPr="00C87118"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lastRenderedPageBreak/>
        <w:t>OBRAZLOŽENJE POSEBNOG  DIJELA GODIŠNJEG IZVJEŠTAJA O IZVRŠENJU FINANCIJSKOG PLANA JAVNE USTANOVE »PARK PRIRODE TELAŠĆICA« ZA 202</w:t>
      </w:r>
      <w:r w:rsidR="00915F24"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>4</w:t>
      </w:r>
      <w:r w:rsidRPr="00C87118"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>. GODINU</w:t>
      </w:r>
    </w:p>
    <w:p w14:paraId="6FAFB0E4" w14:textId="77777777" w:rsidR="009B6673" w:rsidRPr="00C87118" w:rsidRDefault="009B6673" w:rsidP="00984E00">
      <w:pPr>
        <w:spacing w:after="0" w:line="240" w:lineRule="auto"/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</w:pPr>
    </w:p>
    <w:p w14:paraId="4916DC41" w14:textId="0D25BF38" w:rsidR="00984E00" w:rsidRPr="00C87118" w:rsidRDefault="00984E00" w:rsidP="00C87118">
      <w:pPr>
        <w:spacing w:after="0" w:line="240" w:lineRule="auto"/>
        <w:jc w:val="center"/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</w:pPr>
      <w:r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>Tablica 7. Izvršenje po programskoj klasifikaciji</w:t>
      </w:r>
    </w:p>
    <w:tbl>
      <w:tblPr>
        <w:tblStyle w:val="Reetkatablice1"/>
        <w:tblW w:w="6164" w:type="pct"/>
        <w:tblInd w:w="-856" w:type="dxa"/>
        <w:tblLook w:val="04A0" w:firstRow="1" w:lastRow="0" w:firstColumn="1" w:lastColumn="0" w:noHBand="0" w:noVBand="1"/>
      </w:tblPr>
      <w:tblGrid>
        <w:gridCol w:w="1092"/>
        <w:gridCol w:w="2038"/>
        <w:gridCol w:w="1501"/>
        <w:gridCol w:w="1501"/>
        <w:gridCol w:w="1501"/>
        <w:gridCol w:w="1501"/>
        <w:gridCol w:w="887"/>
        <w:gridCol w:w="1310"/>
      </w:tblGrid>
      <w:tr w:rsidR="001F2892" w:rsidRPr="00C87118" w14:paraId="3D579C1D" w14:textId="1CA1DC78" w:rsidTr="00FA7DE8">
        <w:trPr>
          <w:trHeight w:val="795"/>
        </w:trPr>
        <w:tc>
          <w:tcPr>
            <w:tcW w:w="1356" w:type="pct"/>
            <w:gridSpan w:val="2"/>
          </w:tcPr>
          <w:p w14:paraId="358917FD" w14:textId="77777777" w:rsidR="001F2892" w:rsidRPr="00C87118" w:rsidRDefault="001F2892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40E45B8F" w14:textId="77132BED" w:rsidR="001F2892" w:rsidRPr="00C87118" w:rsidRDefault="001F2892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VRSTA RASHODA I IZDATAKA</w:t>
            </w:r>
          </w:p>
        </w:tc>
        <w:tc>
          <w:tcPr>
            <w:tcW w:w="672" w:type="pct"/>
            <w:vAlign w:val="center"/>
          </w:tcPr>
          <w:p w14:paraId="667D73EE" w14:textId="412F868D" w:rsidR="001F2892" w:rsidRPr="00C87118" w:rsidRDefault="001F2892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 1.1.-3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</w:t>
            </w:r>
            <w:r w:rsidR="0075149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202</w:t>
            </w:r>
            <w:r w:rsidR="0075149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672" w:type="pct"/>
            <w:vAlign w:val="center"/>
            <w:hideMark/>
          </w:tcPr>
          <w:p w14:paraId="1399469B" w14:textId="7D7E4327" w:rsidR="001F2892" w:rsidRPr="00C87118" w:rsidRDefault="00915F24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Godišn</w:t>
            </w:r>
            <w:r w:rsidR="00B01AA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j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i plan </w:t>
            </w:r>
            <w:r w:rsidR="001F2892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202</w:t>
            </w:r>
            <w:r w:rsidR="0075149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="001F2892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672" w:type="pct"/>
            <w:vAlign w:val="center"/>
          </w:tcPr>
          <w:p w14:paraId="7A3670FC" w14:textId="331CCE2D" w:rsidR="001F2892" w:rsidRPr="00C87118" w:rsidRDefault="00107A70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</w:t>
            </w:r>
            <w:r w:rsidR="00915F2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lan za </w:t>
            </w:r>
            <w:r w:rsidR="001F2892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7514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="001F2892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672" w:type="pct"/>
            <w:vAlign w:val="center"/>
            <w:hideMark/>
          </w:tcPr>
          <w:p w14:paraId="15997B18" w14:textId="5DBF2114" w:rsidR="001F2892" w:rsidRPr="00C87118" w:rsidRDefault="001F2892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Izvršenje</w:t>
            </w:r>
          </w:p>
          <w:p w14:paraId="3C1411D3" w14:textId="69969BC0" w:rsidR="001F2892" w:rsidRPr="00C87118" w:rsidRDefault="001F2892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1.1.-3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12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 w:rsidR="007514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397" w:type="pct"/>
            <w:vAlign w:val="center"/>
            <w:hideMark/>
          </w:tcPr>
          <w:p w14:paraId="2802C45F" w14:textId="77777777" w:rsidR="001F2892" w:rsidRDefault="001F2892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  <w:p w14:paraId="68FC97C7" w14:textId="065DD1A1" w:rsidR="00EC36D6" w:rsidRPr="00C87118" w:rsidRDefault="00EC36D6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5/2</w:t>
            </w:r>
          </w:p>
        </w:tc>
        <w:tc>
          <w:tcPr>
            <w:tcW w:w="559" w:type="pct"/>
            <w:vAlign w:val="center"/>
          </w:tcPr>
          <w:p w14:paraId="1F4547A4" w14:textId="77777777" w:rsidR="001F2892" w:rsidRDefault="001F2892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  <w:p w14:paraId="08939E4C" w14:textId="6ECD9A52" w:rsidR="00EC36D6" w:rsidRPr="00C87118" w:rsidRDefault="00EC36D6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5/4</w:t>
            </w:r>
          </w:p>
        </w:tc>
      </w:tr>
      <w:tr w:rsidR="001F2892" w:rsidRPr="00C87118" w14:paraId="07181445" w14:textId="222C6DA7" w:rsidTr="00FA7DE8">
        <w:trPr>
          <w:trHeight w:val="240"/>
        </w:trPr>
        <w:tc>
          <w:tcPr>
            <w:tcW w:w="1356" w:type="pct"/>
            <w:gridSpan w:val="2"/>
          </w:tcPr>
          <w:p w14:paraId="7F0E1DF8" w14:textId="77777777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672" w:type="pct"/>
          </w:tcPr>
          <w:p w14:paraId="16964E08" w14:textId="7F80BE96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</w:t>
            </w:r>
          </w:p>
        </w:tc>
        <w:tc>
          <w:tcPr>
            <w:tcW w:w="672" w:type="pct"/>
            <w:hideMark/>
          </w:tcPr>
          <w:p w14:paraId="5BA0A6EE" w14:textId="728A124C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672" w:type="pct"/>
          </w:tcPr>
          <w:p w14:paraId="3D30F1C5" w14:textId="5997E27C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672" w:type="pct"/>
            <w:hideMark/>
          </w:tcPr>
          <w:p w14:paraId="19B7EF55" w14:textId="37EE5F4D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397" w:type="pct"/>
            <w:hideMark/>
          </w:tcPr>
          <w:p w14:paraId="40653E69" w14:textId="58C36E35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</w:p>
        </w:tc>
        <w:tc>
          <w:tcPr>
            <w:tcW w:w="559" w:type="pct"/>
          </w:tcPr>
          <w:p w14:paraId="1D77614F" w14:textId="160B0900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7</w:t>
            </w:r>
          </w:p>
        </w:tc>
      </w:tr>
      <w:tr w:rsidR="00EC36D6" w:rsidRPr="00C87118" w14:paraId="063EAA00" w14:textId="07DCCBAD" w:rsidTr="00FA7DE8">
        <w:trPr>
          <w:trHeight w:val="240"/>
        </w:trPr>
        <w:tc>
          <w:tcPr>
            <w:tcW w:w="489" w:type="pct"/>
            <w:shd w:val="clear" w:color="auto" w:fill="D9D9D9" w:themeFill="background1" w:themeFillShade="D9"/>
          </w:tcPr>
          <w:p w14:paraId="41CE518A" w14:textId="77777777" w:rsidR="00EC36D6" w:rsidRPr="00C87118" w:rsidRDefault="00EC36D6" w:rsidP="00EC36D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867" w:type="pct"/>
            <w:shd w:val="clear" w:color="auto" w:fill="D9D9D9" w:themeFill="background1" w:themeFillShade="D9"/>
            <w:hideMark/>
          </w:tcPr>
          <w:p w14:paraId="231AF6FF" w14:textId="6F219C6C" w:rsidR="00EC36D6" w:rsidRPr="00C87118" w:rsidRDefault="00EC36D6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UKUPNO RASHODI I IZDATCI</w:t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14:paraId="647DD1ED" w14:textId="66685A40" w:rsidR="00EC36D6" w:rsidRPr="00C87118" w:rsidRDefault="00E825BC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1.492.198,24</w:t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14:paraId="5C8262A3" w14:textId="1BBB01E8" w:rsidR="00EC36D6" w:rsidRPr="00C87118" w:rsidRDefault="00E825BC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1.644.118,00</w:t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14:paraId="110EE46E" w14:textId="19920028" w:rsidR="00EC36D6" w:rsidRPr="00C87118" w:rsidRDefault="00E825BC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E825B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1.644.118,00</w:t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14:paraId="035E01F1" w14:textId="1B64EBFE" w:rsidR="00EC36D6" w:rsidRPr="00C87118" w:rsidRDefault="00E825BC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1.922.258,76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487D33F2" w14:textId="25DAE15C" w:rsidR="00EC36D6" w:rsidRPr="00C87118" w:rsidRDefault="00E825BC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128,82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3C7E5343" w14:textId="0BCBA4B7" w:rsidR="00EC36D6" w:rsidRPr="00C87118" w:rsidRDefault="00E825BC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116,92</w:t>
            </w:r>
          </w:p>
        </w:tc>
      </w:tr>
      <w:tr w:rsidR="00EC36D6" w:rsidRPr="00C87118" w14:paraId="01B488EF" w14:textId="554CF9A5" w:rsidTr="00FA7DE8">
        <w:trPr>
          <w:trHeight w:val="397"/>
        </w:trPr>
        <w:tc>
          <w:tcPr>
            <w:tcW w:w="489" w:type="pct"/>
            <w:shd w:val="clear" w:color="auto" w:fill="F2F2F2" w:themeFill="background1" w:themeFillShade="F2"/>
          </w:tcPr>
          <w:p w14:paraId="2D0C88BC" w14:textId="1E278AFC" w:rsidR="00EC36D6" w:rsidRPr="00C87118" w:rsidRDefault="00EC36D6" w:rsidP="004349E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bookmarkStart w:id="12" w:name="_Hlk143608129"/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RAZDJEL</w:t>
            </w:r>
          </w:p>
        </w:tc>
        <w:tc>
          <w:tcPr>
            <w:tcW w:w="867" w:type="pct"/>
            <w:shd w:val="clear" w:color="auto" w:fill="F2F2F2" w:themeFill="background1" w:themeFillShade="F2"/>
            <w:hideMark/>
          </w:tcPr>
          <w:p w14:paraId="54E659C1" w14:textId="22CBF7D7" w:rsidR="00EC36D6" w:rsidRPr="00C87118" w:rsidRDefault="00EC36D6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077 Ministarstvo gospodarstva I održivog razvoja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6791B236" w14:textId="09639664" w:rsidR="00EC36D6" w:rsidRPr="00B01AA4" w:rsidRDefault="00E825BC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1.492.198,24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240E2991" w14:textId="00830D78" w:rsidR="00EC36D6" w:rsidRPr="00B01AA4" w:rsidRDefault="00094A81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4E5D5B18" w14:textId="4A42CC1F" w:rsidR="00EC36D6" w:rsidRPr="00B01AA4" w:rsidRDefault="00094A81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6E7C8321" w14:textId="01F9681F" w:rsidR="00EC36D6" w:rsidRPr="00B01AA4" w:rsidRDefault="00B01AA4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B01A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432.805,29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39BF79E8" w14:textId="5172DD30" w:rsidR="00EC36D6" w:rsidRPr="00C87118" w:rsidRDefault="00E825BC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29,00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051213A6" w14:textId="188A8487" w:rsidR="00EC36D6" w:rsidRPr="00C87118" w:rsidRDefault="00094A81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bookmarkEnd w:id="12"/>
      <w:tr w:rsidR="00B01AA4" w:rsidRPr="00C87118" w14:paraId="5360861F" w14:textId="21887F94" w:rsidTr="00FA7DE8">
        <w:trPr>
          <w:trHeight w:val="397"/>
        </w:trPr>
        <w:tc>
          <w:tcPr>
            <w:tcW w:w="489" w:type="pct"/>
            <w:shd w:val="clear" w:color="auto" w:fill="F2F2F2" w:themeFill="background1" w:themeFillShade="F2"/>
          </w:tcPr>
          <w:p w14:paraId="78FF4E76" w14:textId="42ACE465" w:rsidR="00B01AA4" w:rsidRPr="00C87118" w:rsidRDefault="00B01AA4" w:rsidP="00B01A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GLAVA</w:t>
            </w:r>
          </w:p>
        </w:tc>
        <w:tc>
          <w:tcPr>
            <w:tcW w:w="867" w:type="pct"/>
            <w:shd w:val="clear" w:color="auto" w:fill="F2F2F2" w:themeFill="background1" w:themeFillShade="F2"/>
            <w:hideMark/>
          </w:tcPr>
          <w:p w14:paraId="7572085D" w14:textId="36E7FE6E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07715 Nacionalni parkovi i parkovi prirode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42B26B19" w14:textId="5D54C4C3" w:rsidR="00B01AA4" w:rsidRPr="00B01AA4" w:rsidRDefault="00E825BC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E825B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1.492.198,24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2B7CF99" w14:textId="58094A0D" w:rsidR="00B01AA4" w:rsidRPr="00B01AA4" w:rsidRDefault="00094A81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50A3E524" w14:textId="28306CDC" w:rsidR="00B01AA4" w:rsidRPr="00B01AA4" w:rsidRDefault="00094A81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A9A77A3" w14:textId="581C126D" w:rsidR="00B01AA4" w:rsidRPr="00B01AA4" w:rsidRDefault="00B01AA4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B01A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432.805,29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52EC6EB9" w14:textId="7C6058A1" w:rsidR="00B01AA4" w:rsidRPr="00C87118" w:rsidRDefault="00E825BC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29,00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0C93140E" w14:textId="74124E9C" w:rsidR="00B01AA4" w:rsidRPr="00C87118" w:rsidRDefault="00094A81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B01AA4" w:rsidRPr="00C87118" w14:paraId="44E83368" w14:textId="77777777" w:rsidTr="00FA7DE8">
        <w:trPr>
          <w:trHeight w:val="397"/>
        </w:trPr>
        <w:tc>
          <w:tcPr>
            <w:tcW w:w="489" w:type="pct"/>
            <w:shd w:val="clear" w:color="auto" w:fill="F2F2F2" w:themeFill="background1" w:themeFillShade="F2"/>
          </w:tcPr>
          <w:p w14:paraId="1F74B09A" w14:textId="0103906E" w:rsidR="00B01AA4" w:rsidRPr="00C87118" w:rsidRDefault="00B01AA4" w:rsidP="00B01A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RAZDJEL</w:t>
            </w:r>
          </w:p>
        </w:tc>
        <w:tc>
          <w:tcPr>
            <w:tcW w:w="867" w:type="pct"/>
            <w:shd w:val="clear" w:color="auto" w:fill="F2F2F2" w:themeFill="background1" w:themeFillShade="F2"/>
          </w:tcPr>
          <w:p w14:paraId="5AA7B89E" w14:textId="18B3A71A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 Ministarstvo </w:t>
            </w:r>
            <w:r w:rsidR="00C47BE4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zaštite okoliša i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 zelene tranzicije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6F6279D6" w14:textId="4B2844D0" w:rsidR="00B01AA4" w:rsidRPr="00C87118" w:rsidRDefault="00B01AA4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2FE8EAEC" w14:textId="15F46D72" w:rsidR="00B01AA4" w:rsidRPr="00C87118" w:rsidRDefault="00E825BC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15893408" w14:textId="3D538AAF" w:rsidR="00B01AA4" w:rsidRPr="00C87118" w:rsidRDefault="00E825BC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E825B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4B9DD7A5" w14:textId="1DA652C9" w:rsidR="00B01AA4" w:rsidRPr="00C87118" w:rsidRDefault="00E825BC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1.489.453,47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0166AC63" w14:textId="5F9FDD2B" w:rsidR="00B01AA4" w:rsidRPr="00C87118" w:rsidRDefault="00B01AA4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5AF00477" w14:textId="13E4D980" w:rsidR="00B01AA4" w:rsidRPr="00C87118" w:rsidRDefault="00E825BC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118,22</w:t>
            </w:r>
          </w:p>
        </w:tc>
      </w:tr>
      <w:tr w:rsidR="00B01AA4" w:rsidRPr="00C87118" w14:paraId="11338897" w14:textId="77777777" w:rsidTr="00FA7DE8">
        <w:trPr>
          <w:trHeight w:val="397"/>
        </w:trPr>
        <w:tc>
          <w:tcPr>
            <w:tcW w:w="489" w:type="pct"/>
            <w:shd w:val="clear" w:color="auto" w:fill="F2F2F2" w:themeFill="background1" w:themeFillShade="F2"/>
          </w:tcPr>
          <w:p w14:paraId="04EAAEE5" w14:textId="78126716" w:rsidR="00B01AA4" w:rsidRPr="00C87118" w:rsidRDefault="00B01AA4" w:rsidP="00B01A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GLAVA</w:t>
            </w:r>
          </w:p>
        </w:tc>
        <w:tc>
          <w:tcPr>
            <w:tcW w:w="867" w:type="pct"/>
            <w:shd w:val="clear" w:color="auto" w:fill="F2F2F2" w:themeFill="background1" w:themeFillShade="F2"/>
          </w:tcPr>
          <w:p w14:paraId="3A443E6A" w14:textId="03CF392D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810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 Nacionalni parkovi i parkovi prirode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671B3D53" w14:textId="4B063E77" w:rsidR="00B01AA4" w:rsidRPr="00C87118" w:rsidRDefault="00B01AA4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1B0C8AAC" w14:textId="340558EF" w:rsidR="00B01AA4" w:rsidRPr="00C87118" w:rsidRDefault="00D3340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D3340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4B30A314" w14:textId="1998035F" w:rsidR="00B01AA4" w:rsidRPr="00C87118" w:rsidRDefault="00D3340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D3340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1.259.910,00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23ED11C1" w14:textId="066AA765" w:rsidR="00B01AA4" w:rsidRPr="00C87118" w:rsidRDefault="00E825BC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E825B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1.489.453,47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58CEEAA2" w14:textId="0A34A642" w:rsidR="00B01AA4" w:rsidRPr="00C87118" w:rsidRDefault="00B01AA4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150C3AAC" w14:textId="1A3D2EF9" w:rsidR="00B01AA4" w:rsidRPr="00C87118" w:rsidRDefault="00E825BC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118,22</w:t>
            </w:r>
          </w:p>
        </w:tc>
      </w:tr>
      <w:tr w:rsidR="00B01AA4" w:rsidRPr="00C87118" w14:paraId="48B5354E" w14:textId="017514E9" w:rsidTr="00FA7DE8">
        <w:trPr>
          <w:trHeight w:val="680"/>
        </w:trPr>
        <w:tc>
          <w:tcPr>
            <w:tcW w:w="489" w:type="pct"/>
            <w:shd w:val="clear" w:color="auto" w:fill="F2F2F2" w:themeFill="background1" w:themeFillShade="F2"/>
          </w:tcPr>
          <w:p w14:paraId="58AA8390" w14:textId="4F0D52C7" w:rsidR="00B01AA4" w:rsidRPr="00C87118" w:rsidRDefault="00B01AA4" w:rsidP="00B01A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A779000</w:t>
            </w:r>
          </w:p>
        </w:tc>
        <w:tc>
          <w:tcPr>
            <w:tcW w:w="867" w:type="pct"/>
            <w:shd w:val="clear" w:color="auto" w:fill="F2F2F2" w:themeFill="background1" w:themeFillShade="F2"/>
          </w:tcPr>
          <w:p w14:paraId="20860767" w14:textId="093BB103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Aktivnost: UPRAVLJANJE I ADMINISTRACIJA NACIONALNIH PARKOVA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554F0E36" w14:textId="2129FFE5" w:rsidR="00B01AA4" w:rsidRPr="00C87118" w:rsidRDefault="008A3915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272.538,64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50D6B6F6" w14:textId="362D0063" w:rsidR="00B01AA4" w:rsidRPr="00C87118" w:rsidRDefault="00D43B4D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81.879,00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5835CC37" w14:textId="725FBC93" w:rsidR="00B01AA4" w:rsidRPr="00C87118" w:rsidRDefault="00D43B4D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81.879,00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22E83372" w14:textId="2577FA62" w:rsidR="00B01AA4" w:rsidRPr="00C87118" w:rsidRDefault="008A3915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279.295,94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410A719C" w14:textId="5EEAD0FE" w:rsidR="00B01AA4" w:rsidRPr="00C87118" w:rsidRDefault="008A3915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102,48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03AFEE7D" w14:textId="21918FF7" w:rsidR="00B01AA4" w:rsidRPr="00C87118" w:rsidRDefault="001903BA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341,11</w:t>
            </w:r>
          </w:p>
        </w:tc>
      </w:tr>
      <w:tr w:rsidR="00B01AA4" w:rsidRPr="00C87118" w14:paraId="7F5A6841" w14:textId="0F5CDB99" w:rsidTr="00FA7DE8">
        <w:trPr>
          <w:trHeight w:val="680"/>
        </w:trPr>
        <w:tc>
          <w:tcPr>
            <w:tcW w:w="489" w:type="pct"/>
          </w:tcPr>
          <w:p w14:paraId="0F14A797" w14:textId="3BF31413" w:rsidR="00B01AA4" w:rsidRPr="00C87118" w:rsidRDefault="00B01AA4" w:rsidP="00B01AA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 1.1.</w:t>
            </w:r>
          </w:p>
          <w:p w14:paraId="01DB9004" w14:textId="5F0DCF40" w:rsidR="00B01AA4" w:rsidRPr="00C87118" w:rsidRDefault="00B01AA4" w:rsidP="00B01AA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67" w:type="pct"/>
          </w:tcPr>
          <w:p w14:paraId="5F309463" w14:textId="34E9C398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672" w:type="pct"/>
            <w:vAlign w:val="center"/>
          </w:tcPr>
          <w:p w14:paraId="5B2F3F69" w14:textId="05B98B21" w:rsidR="00B01AA4" w:rsidRPr="005E31B9" w:rsidRDefault="008A3915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8A3915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272.538,64</w:t>
            </w:r>
          </w:p>
        </w:tc>
        <w:tc>
          <w:tcPr>
            <w:tcW w:w="672" w:type="pct"/>
            <w:vAlign w:val="center"/>
          </w:tcPr>
          <w:p w14:paraId="65B976E0" w14:textId="29372D04" w:rsidR="00B01AA4" w:rsidRPr="005E31B9" w:rsidRDefault="001903BA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1903BA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81.879,00</w:t>
            </w:r>
          </w:p>
        </w:tc>
        <w:tc>
          <w:tcPr>
            <w:tcW w:w="672" w:type="pct"/>
            <w:vAlign w:val="center"/>
          </w:tcPr>
          <w:p w14:paraId="17126936" w14:textId="1C7708EF" w:rsidR="00B01AA4" w:rsidRPr="005E31B9" w:rsidRDefault="001903BA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1903BA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81.879,00</w:t>
            </w:r>
          </w:p>
        </w:tc>
        <w:tc>
          <w:tcPr>
            <w:tcW w:w="672" w:type="pct"/>
            <w:vAlign w:val="center"/>
          </w:tcPr>
          <w:p w14:paraId="385AFD6E" w14:textId="25D3F7C8" w:rsidR="00B01AA4" w:rsidRPr="005E31B9" w:rsidRDefault="008A3915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8A3915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279.295,94</w:t>
            </w:r>
          </w:p>
        </w:tc>
        <w:tc>
          <w:tcPr>
            <w:tcW w:w="397" w:type="pct"/>
            <w:vAlign w:val="center"/>
          </w:tcPr>
          <w:p w14:paraId="15B94360" w14:textId="0932E2BA" w:rsidR="00B01AA4" w:rsidRPr="005E31B9" w:rsidRDefault="008A3915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102,48</w:t>
            </w:r>
          </w:p>
        </w:tc>
        <w:tc>
          <w:tcPr>
            <w:tcW w:w="559" w:type="pct"/>
            <w:vAlign w:val="center"/>
          </w:tcPr>
          <w:p w14:paraId="786145AB" w14:textId="3CE20D48" w:rsidR="00B01AA4" w:rsidRPr="005E31B9" w:rsidRDefault="001903BA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341,11</w:t>
            </w:r>
          </w:p>
        </w:tc>
      </w:tr>
      <w:tr w:rsidR="00B01AA4" w:rsidRPr="00C87118" w14:paraId="07C4D969" w14:textId="46BA9DD3" w:rsidTr="00FA7DE8">
        <w:trPr>
          <w:trHeight w:val="680"/>
        </w:trPr>
        <w:tc>
          <w:tcPr>
            <w:tcW w:w="489" w:type="pct"/>
            <w:shd w:val="clear" w:color="auto" w:fill="F2F2F2" w:themeFill="background1" w:themeFillShade="F2"/>
          </w:tcPr>
          <w:p w14:paraId="59438191" w14:textId="77777777" w:rsidR="00B01AA4" w:rsidRPr="00C87118" w:rsidRDefault="00B01AA4" w:rsidP="00B01AA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bookmarkStart w:id="13" w:name="_Hlk163485375"/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A779047</w:t>
            </w:r>
          </w:p>
        </w:tc>
        <w:tc>
          <w:tcPr>
            <w:tcW w:w="867" w:type="pct"/>
            <w:shd w:val="clear" w:color="auto" w:fill="F2F2F2" w:themeFill="background1" w:themeFillShade="F2"/>
          </w:tcPr>
          <w:p w14:paraId="0DCE709E" w14:textId="25EB8D5A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Aktivnost: ADMINISTRACIJA I UPRAVLJANJE (OSTALI IZVORI FINANCIRANJA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0E04418" w14:textId="5982D0B7" w:rsidR="00B01AA4" w:rsidRPr="00C87118" w:rsidRDefault="00ED2AE2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1.219.659,60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43C3282D" w14:textId="42364B6B" w:rsidR="00B01AA4" w:rsidRPr="00C87118" w:rsidRDefault="007B5703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1.171.763,00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0E92AD4" w14:textId="7722824F" w:rsidR="00B01AA4" w:rsidRPr="00C87118" w:rsidRDefault="007B5703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1.171.763,00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7C1CD0BE" w14:textId="2E0F06AD" w:rsidR="00B01AA4" w:rsidRPr="00C87118" w:rsidRDefault="00ED2AE2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1.636.695,70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7880FF08" w14:textId="002CECAE" w:rsidR="00B01AA4" w:rsidRPr="00C87118" w:rsidRDefault="00ED2AE2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134,19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00457881" w14:textId="3ABCB91A" w:rsidR="00B01AA4" w:rsidRPr="00C87118" w:rsidRDefault="007B5703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139,68</w:t>
            </w:r>
          </w:p>
        </w:tc>
      </w:tr>
      <w:bookmarkEnd w:id="13"/>
      <w:tr w:rsidR="00B01AA4" w:rsidRPr="00C87118" w14:paraId="4628C8A0" w14:textId="042C9FF8" w:rsidTr="00FA7DE8">
        <w:trPr>
          <w:trHeight w:val="680"/>
        </w:trPr>
        <w:tc>
          <w:tcPr>
            <w:tcW w:w="489" w:type="pct"/>
          </w:tcPr>
          <w:p w14:paraId="25D53C3B" w14:textId="37636EA5" w:rsidR="00B01AA4" w:rsidRPr="00C87118" w:rsidRDefault="00B01AA4" w:rsidP="00B01AA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 3.1.</w:t>
            </w:r>
          </w:p>
        </w:tc>
        <w:tc>
          <w:tcPr>
            <w:tcW w:w="867" w:type="pct"/>
          </w:tcPr>
          <w:p w14:paraId="007467EC" w14:textId="77777777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Vlastiti prihodi</w:t>
            </w:r>
          </w:p>
        </w:tc>
        <w:tc>
          <w:tcPr>
            <w:tcW w:w="672" w:type="pct"/>
            <w:vAlign w:val="center"/>
          </w:tcPr>
          <w:p w14:paraId="0E541901" w14:textId="23C30E89" w:rsidR="00B01AA4" w:rsidRPr="00C87118" w:rsidRDefault="00F67CA2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43.178,91</w:t>
            </w:r>
          </w:p>
        </w:tc>
        <w:tc>
          <w:tcPr>
            <w:tcW w:w="672" w:type="pct"/>
            <w:vAlign w:val="center"/>
          </w:tcPr>
          <w:p w14:paraId="0CC37CF6" w14:textId="17F30DD9" w:rsidR="00B01AA4" w:rsidRPr="00C87118" w:rsidRDefault="00F67CA2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5,00</w:t>
            </w:r>
          </w:p>
        </w:tc>
        <w:tc>
          <w:tcPr>
            <w:tcW w:w="672" w:type="pct"/>
            <w:vAlign w:val="center"/>
          </w:tcPr>
          <w:p w14:paraId="429DB3FF" w14:textId="6FD29BCD" w:rsidR="00B01AA4" w:rsidRPr="00C87118" w:rsidRDefault="00F67CA2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5,00</w:t>
            </w:r>
          </w:p>
        </w:tc>
        <w:tc>
          <w:tcPr>
            <w:tcW w:w="672" w:type="pct"/>
            <w:vAlign w:val="center"/>
          </w:tcPr>
          <w:p w14:paraId="370F1FAE" w14:textId="2A03EC11" w:rsidR="00B01AA4" w:rsidRPr="00C87118" w:rsidRDefault="00F67CA2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17.023,17</w:t>
            </w:r>
          </w:p>
        </w:tc>
        <w:tc>
          <w:tcPr>
            <w:tcW w:w="397" w:type="pct"/>
            <w:vAlign w:val="center"/>
          </w:tcPr>
          <w:p w14:paraId="5A3F36DE" w14:textId="1E87D1F9" w:rsidR="00B01AA4" w:rsidRPr="00C87118" w:rsidRDefault="00F67CA2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39,42</w:t>
            </w:r>
          </w:p>
        </w:tc>
        <w:tc>
          <w:tcPr>
            <w:tcW w:w="559" w:type="pct"/>
            <w:vAlign w:val="center"/>
          </w:tcPr>
          <w:p w14:paraId="3F019BED" w14:textId="6DA0262C" w:rsidR="00B01AA4" w:rsidRPr="00C87118" w:rsidRDefault="00F67CA2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340</w:t>
            </w:r>
            <w:r w:rsidR="0060009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463,40</w:t>
            </w:r>
          </w:p>
        </w:tc>
      </w:tr>
      <w:tr w:rsidR="00B01AA4" w:rsidRPr="00C87118" w14:paraId="70DDBB34" w14:textId="3BC7A91A" w:rsidTr="00FA7DE8">
        <w:trPr>
          <w:trHeight w:val="680"/>
        </w:trPr>
        <w:tc>
          <w:tcPr>
            <w:tcW w:w="489" w:type="pct"/>
          </w:tcPr>
          <w:p w14:paraId="25A58422" w14:textId="028313FD" w:rsidR="00B01AA4" w:rsidRPr="00C87118" w:rsidRDefault="00B01AA4" w:rsidP="00B01AA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 4.3.</w:t>
            </w:r>
          </w:p>
        </w:tc>
        <w:tc>
          <w:tcPr>
            <w:tcW w:w="867" w:type="pct"/>
          </w:tcPr>
          <w:p w14:paraId="59CAD64E" w14:textId="77777777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za posebne namjene</w:t>
            </w:r>
          </w:p>
        </w:tc>
        <w:tc>
          <w:tcPr>
            <w:tcW w:w="672" w:type="pct"/>
            <w:vAlign w:val="center"/>
          </w:tcPr>
          <w:p w14:paraId="5714228C" w14:textId="1BB3A34A" w:rsidR="00B01AA4" w:rsidRPr="00C87118" w:rsidRDefault="00FA7DE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852.330,57</w:t>
            </w:r>
          </w:p>
        </w:tc>
        <w:tc>
          <w:tcPr>
            <w:tcW w:w="672" w:type="pct"/>
            <w:vAlign w:val="center"/>
          </w:tcPr>
          <w:p w14:paraId="558C52E4" w14:textId="4A68441B" w:rsidR="00B01AA4" w:rsidRPr="00C87118" w:rsidRDefault="0060009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935.000,00</w:t>
            </w:r>
          </w:p>
        </w:tc>
        <w:tc>
          <w:tcPr>
            <w:tcW w:w="672" w:type="pct"/>
            <w:vAlign w:val="center"/>
          </w:tcPr>
          <w:p w14:paraId="0354C588" w14:textId="1A5C27D4" w:rsidR="00B01AA4" w:rsidRPr="00C87118" w:rsidRDefault="0060009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935.000,00</w:t>
            </w:r>
          </w:p>
        </w:tc>
        <w:tc>
          <w:tcPr>
            <w:tcW w:w="672" w:type="pct"/>
            <w:vAlign w:val="center"/>
          </w:tcPr>
          <w:p w14:paraId="662A9792" w14:textId="1A4F1035" w:rsidR="00B01AA4" w:rsidRPr="00C87118" w:rsidRDefault="00FA7DE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1.265.167,28</w:t>
            </w:r>
          </w:p>
        </w:tc>
        <w:tc>
          <w:tcPr>
            <w:tcW w:w="397" w:type="pct"/>
            <w:vAlign w:val="center"/>
          </w:tcPr>
          <w:p w14:paraId="0B05997B" w14:textId="3B485488" w:rsidR="00B01AA4" w:rsidRPr="00C87118" w:rsidRDefault="00FA7DE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148,44</w:t>
            </w:r>
          </w:p>
        </w:tc>
        <w:tc>
          <w:tcPr>
            <w:tcW w:w="559" w:type="pct"/>
            <w:vAlign w:val="center"/>
          </w:tcPr>
          <w:p w14:paraId="75AF2182" w14:textId="7D19BE4D" w:rsidR="00B01AA4" w:rsidRPr="00C87118" w:rsidRDefault="0060009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135,31</w:t>
            </w:r>
          </w:p>
        </w:tc>
      </w:tr>
      <w:tr w:rsidR="00B01AA4" w:rsidRPr="00C87118" w14:paraId="0274549F" w14:textId="5AA57AFA" w:rsidTr="00FA7DE8">
        <w:trPr>
          <w:trHeight w:val="680"/>
        </w:trPr>
        <w:tc>
          <w:tcPr>
            <w:tcW w:w="489" w:type="pct"/>
          </w:tcPr>
          <w:p w14:paraId="0563AA96" w14:textId="69EEA4F3" w:rsidR="00B01AA4" w:rsidRPr="00C87118" w:rsidRDefault="00B01AA4" w:rsidP="00B01AA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 5.2.</w:t>
            </w:r>
          </w:p>
        </w:tc>
        <w:tc>
          <w:tcPr>
            <w:tcW w:w="867" w:type="pct"/>
          </w:tcPr>
          <w:p w14:paraId="5B93F729" w14:textId="77777777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Pomoći</w:t>
            </w:r>
          </w:p>
        </w:tc>
        <w:tc>
          <w:tcPr>
            <w:tcW w:w="672" w:type="pct"/>
            <w:vAlign w:val="center"/>
          </w:tcPr>
          <w:p w14:paraId="19E8ABA1" w14:textId="2FC4B295" w:rsidR="00B01AA4" w:rsidRPr="00C87118" w:rsidRDefault="00FA7DE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320.675,12</w:t>
            </w:r>
          </w:p>
        </w:tc>
        <w:tc>
          <w:tcPr>
            <w:tcW w:w="672" w:type="pct"/>
            <w:vAlign w:val="center"/>
          </w:tcPr>
          <w:p w14:paraId="567DC259" w14:textId="7A1F1E57" w:rsidR="00B01AA4" w:rsidRPr="00C87118" w:rsidRDefault="0060009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235.504,00</w:t>
            </w:r>
          </w:p>
        </w:tc>
        <w:tc>
          <w:tcPr>
            <w:tcW w:w="672" w:type="pct"/>
            <w:vAlign w:val="center"/>
          </w:tcPr>
          <w:p w14:paraId="3195C419" w14:textId="3D0D12F3" w:rsidR="00B01AA4" w:rsidRPr="00C87118" w:rsidRDefault="0060009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235.504,00</w:t>
            </w:r>
          </w:p>
        </w:tc>
        <w:tc>
          <w:tcPr>
            <w:tcW w:w="672" w:type="pct"/>
            <w:vAlign w:val="center"/>
          </w:tcPr>
          <w:p w14:paraId="5990BEE9" w14:textId="380F4D79" w:rsidR="00B01AA4" w:rsidRPr="00C87118" w:rsidRDefault="00FA7DE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352.105,25</w:t>
            </w:r>
          </w:p>
        </w:tc>
        <w:tc>
          <w:tcPr>
            <w:tcW w:w="397" w:type="pct"/>
            <w:vAlign w:val="center"/>
          </w:tcPr>
          <w:p w14:paraId="20F8C398" w14:textId="5CBD4AA2" w:rsidR="00B01AA4" w:rsidRPr="00C87118" w:rsidRDefault="00FA7DE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109,80</w:t>
            </w:r>
          </w:p>
        </w:tc>
        <w:tc>
          <w:tcPr>
            <w:tcW w:w="559" w:type="pct"/>
            <w:vAlign w:val="center"/>
          </w:tcPr>
          <w:p w14:paraId="196BA150" w14:textId="04473279" w:rsidR="00B01AA4" w:rsidRPr="00C87118" w:rsidRDefault="0060009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150,79</w:t>
            </w:r>
          </w:p>
        </w:tc>
      </w:tr>
      <w:tr w:rsidR="00B01AA4" w:rsidRPr="00C87118" w14:paraId="1E3CD72F" w14:textId="51184165" w:rsidTr="00FA7DE8">
        <w:trPr>
          <w:trHeight w:val="680"/>
        </w:trPr>
        <w:tc>
          <w:tcPr>
            <w:tcW w:w="489" w:type="pct"/>
          </w:tcPr>
          <w:p w14:paraId="43DF064B" w14:textId="055EF31B" w:rsidR="00B01AA4" w:rsidRPr="00C87118" w:rsidRDefault="00B01AA4" w:rsidP="00B01AA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Izvor 7.1.</w:t>
            </w:r>
          </w:p>
        </w:tc>
        <w:tc>
          <w:tcPr>
            <w:tcW w:w="867" w:type="pct"/>
          </w:tcPr>
          <w:p w14:paraId="5E013D5E" w14:textId="2903AC24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nefinancijske imovine i naknade s naslova osiguranja</w:t>
            </w:r>
          </w:p>
        </w:tc>
        <w:tc>
          <w:tcPr>
            <w:tcW w:w="672" w:type="pct"/>
            <w:vAlign w:val="center"/>
          </w:tcPr>
          <w:p w14:paraId="212B06E8" w14:textId="3E8056DD" w:rsidR="00B01AA4" w:rsidRPr="00C87118" w:rsidRDefault="005E31B9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3.475,00</w:t>
            </w:r>
          </w:p>
        </w:tc>
        <w:tc>
          <w:tcPr>
            <w:tcW w:w="672" w:type="pct"/>
            <w:vAlign w:val="center"/>
          </w:tcPr>
          <w:p w14:paraId="709C32FC" w14:textId="3A2144A7" w:rsidR="00B01AA4" w:rsidRPr="00C87118" w:rsidRDefault="0060009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854,00</w:t>
            </w:r>
          </w:p>
        </w:tc>
        <w:tc>
          <w:tcPr>
            <w:tcW w:w="672" w:type="pct"/>
            <w:vAlign w:val="center"/>
          </w:tcPr>
          <w:p w14:paraId="335CE6B5" w14:textId="30B3E24D" w:rsidR="00B01AA4" w:rsidRPr="00C87118" w:rsidRDefault="0060009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854,00</w:t>
            </w:r>
          </w:p>
        </w:tc>
        <w:tc>
          <w:tcPr>
            <w:tcW w:w="672" w:type="pct"/>
            <w:vAlign w:val="center"/>
          </w:tcPr>
          <w:p w14:paraId="0E0B7CA8" w14:textId="3DE08009" w:rsidR="00B01AA4" w:rsidRPr="00C87118" w:rsidRDefault="005E31B9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397" w:type="pct"/>
            <w:vAlign w:val="center"/>
          </w:tcPr>
          <w:p w14:paraId="69B9F6C5" w14:textId="4542E408" w:rsidR="00B01AA4" w:rsidRPr="00C87118" w:rsidRDefault="005E31B9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59" w:type="pct"/>
            <w:vAlign w:val="center"/>
          </w:tcPr>
          <w:p w14:paraId="2A919689" w14:textId="67158178" w:rsidR="00B01AA4" w:rsidRPr="00C87118" w:rsidRDefault="005E31B9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B01AA4" w:rsidRPr="00C87118" w14:paraId="6F5FA85F" w14:textId="77777777" w:rsidTr="00FA7DE8">
        <w:trPr>
          <w:trHeight w:val="680"/>
        </w:trPr>
        <w:tc>
          <w:tcPr>
            <w:tcW w:w="489" w:type="pct"/>
          </w:tcPr>
          <w:p w14:paraId="173382B9" w14:textId="07E30480" w:rsidR="00B01AA4" w:rsidRPr="00C87118" w:rsidRDefault="00B01AA4" w:rsidP="00B01AA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 6.1.</w:t>
            </w:r>
          </w:p>
        </w:tc>
        <w:tc>
          <w:tcPr>
            <w:tcW w:w="867" w:type="pct"/>
          </w:tcPr>
          <w:p w14:paraId="2E2A9F57" w14:textId="43F3E606" w:rsidR="00B01AA4" w:rsidRPr="00C87118" w:rsidRDefault="00B01AA4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Donacije</w:t>
            </w:r>
          </w:p>
        </w:tc>
        <w:tc>
          <w:tcPr>
            <w:tcW w:w="672" w:type="pct"/>
          </w:tcPr>
          <w:p w14:paraId="342FA5EC" w14:textId="4B07543B" w:rsidR="00B01AA4" w:rsidRDefault="005E31B9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72" w:type="pct"/>
          </w:tcPr>
          <w:p w14:paraId="22FD15FE" w14:textId="0DD84B4C" w:rsidR="00B01AA4" w:rsidRPr="00C87118" w:rsidRDefault="00FA7DE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</w:t>
            </w:r>
            <w:r w:rsidR="005E31B9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72" w:type="pct"/>
          </w:tcPr>
          <w:p w14:paraId="62418125" w14:textId="7152AA36" w:rsidR="00B01AA4" w:rsidRPr="00C87118" w:rsidRDefault="00FA7DE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</w:t>
            </w:r>
            <w:r w:rsidR="005E31B9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72" w:type="pct"/>
          </w:tcPr>
          <w:p w14:paraId="06045A69" w14:textId="69D8C119" w:rsidR="00B01AA4" w:rsidRPr="00C87118" w:rsidRDefault="00FA7DE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</w:t>
            </w:r>
            <w:r w:rsidR="005E31B9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397" w:type="pct"/>
          </w:tcPr>
          <w:p w14:paraId="700D2C2F" w14:textId="14B71108" w:rsidR="00B01AA4" w:rsidRPr="00C87118" w:rsidRDefault="005E31B9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59" w:type="pct"/>
          </w:tcPr>
          <w:p w14:paraId="4464F033" w14:textId="0998F7B5" w:rsidR="00B01AA4" w:rsidRPr="00C87118" w:rsidRDefault="00FA7DE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</w:t>
            </w:r>
            <w:r w:rsidR="005E31B9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FA7DE8" w:rsidRPr="00C87118" w14:paraId="2925DACD" w14:textId="77777777" w:rsidTr="00FA7DE8">
        <w:trPr>
          <w:trHeight w:val="680"/>
        </w:trPr>
        <w:tc>
          <w:tcPr>
            <w:tcW w:w="489" w:type="pct"/>
          </w:tcPr>
          <w:p w14:paraId="26A99FA7" w14:textId="3908A2ED" w:rsidR="00FA7DE8" w:rsidRDefault="00FA7DE8" w:rsidP="00FA7DE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A7DE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K779040</w:t>
            </w:r>
          </w:p>
        </w:tc>
        <w:tc>
          <w:tcPr>
            <w:tcW w:w="867" w:type="pct"/>
          </w:tcPr>
          <w:p w14:paraId="545E85C2" w14:textId="5C9474D2" w:rsidR="00FA7DE8" w:rsidRDefault="00FA7DE8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A7DE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Aktivnost: OPERATIVNI PROGRAM KONKURENTNOST I KOHEZIJA</w:t>
            </w:r>
          </w:p>
        </w:tc>
        <w:tc>
          <w:tcPr>
            <w:tcW w:w="672" w:type="pct"/>
            <w:vAlign w:val="center"/>
          </w:tcPr>
          <w:p w14:paraId="493E573E" w14:textId="19A1E7B7" w:rsid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72" w:type="pct"/>
            <w:vAlign w:val="center"/>
          </w:tcPr>
          <w:p w14:paraId="77A5B159" w14:textId="3A3882A6" w:rsid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6.268,00</w:t>
            </w:r>
          </w:p>
        </w:tc>
        <w:tc>
          <w:tcPr>
            <w:tcW w:w="672" w:type="pct"/>
            <w:vAlign w:val="center"/>
          </w:tcPr>
          <w:p w14:paraId="2A919CA4" w14:textId="5F613239" w:rsid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6.268</w:t>
            </w:r>
            <w:r w:rsidRPr="00ED2AE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672" w:type="pct"/>
            <w:vAlign w:val="center"/>
          </w:tcPr>
          <w:p w14:paraId="2F331C6A" w14:textId="14362A20" w:rsid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6.267,12</w:t>
            </w:r>
          </w:p>
        </w:tc>
        <w:tc>
          <w:tcPr>
            <w:tcW w:w="397" w:type="pct"/>
            <w:vAlign w:val="center"/>
          </w:tcPr>
          <w:p w14:paraId="56D5EA5E" w14:textId="3E054EA2" w:rsid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59" w:type="pct"/>
            <w:vAlign w:val="center"/>
          </w:tcPr>
          <w:p w14:paraId="678D0C83" w14:textId="39BEB1C3" w:rsid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99,99</w:t>
            </w:r>
          </w:p>
        </w:tc>
      </w:tr>
      <w:tr w:rsidR="00FA7DE8" w:rsidRPr="00C87118" w14:paraId="3103A819" w14:textId="77777777" w:rsidTr="00FA7DE8">
        <w:trPr>
          <w:trHeight w:val="680"/>
        </w:trPr>
        <w:tc>
          <w:tcPr>
            <w:tcW w:w="489" w:type="pct"/>
          </w:tcPr>
          <w:p w14:paraId="244939F0" w14:textId="77777777" w:rsidR="00FA7DE8" w:rsidRPr="00FA7DE8" w:rsidRDefault="00FA7DE8" w:rsidP="00FA7DE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A7DE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041EE332" w14:textId="7083AAC0" w:rsidR="00FA7DE8" w:rsidRPr="00FA7DE8" w:rsidRDefault="00FA7DE8" w:rsidP="00FA7DE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A7DE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5.6.3.</w:t>
            </w:r>
          </w:p>
        </w:tc>
        <w:tc>
          <w:tcPr>
            <w:tcW w:w="867" w:type="pct"/>
          </w:tcPr>
          <w:p w14:paraId="2FFEB9F3" w14:textId="790C7A63" w:rsidR="00FA7DE8" w:rsidRPr="00FA7DE8" w:rsidRDefault="00FA7DE8" w:rsidP="00AB4E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A7DE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Europski fond za regionalni razvoj (ERDF)</w:t>
            </w:r>
          </w:p>
        </w:tc>
        <w:tc>
          <w:tcPr>
            <w:tcW w:w="672" w:type="pct"/>
            <w:vAlign w:val="center"/>
          </w:tcPr>
          <w:p w14:paraId="5A306F60" w14:textId="2284BDB0" w:rsidR="00FA7DE8" w:rsidRP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72" w:type="pct"/>
            <w:vAlign w:val="center"/>
          </w:tcPr>
          <w:p w14:paraId="0F2D9663" w14:textId="605470B8" w:rsidR="00FA7DE8" w:rsidRP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6.268,00</w:t>
            </w:r>
          </w:p>
        </w:tc>
        <w:tc>
          <w:tcPr>
            <w:tcW w:w="672" w:type="pct"/>
            <w:vAlign w:val="center"/>
          </w:tcPr>
          <w:p w14:paraId="62EF05A4" w14:textId="7A8AE938" w:rsidR="00FA7DE8" w:rsidRP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6.268,00</w:t>
            </w:r>
          </w:p>
        </w:tc>
        <w:tc>
          <w:tcPr>
            <w:tcW w:w="672" w:type="pct"/>
            <w:vAlign w:val="center"/>
          </w:tcPr>
          <w:p w14:paraId="06B84ED5" w14:textId="08695E34" w:rsidR="00FA7DE8" w:rsidRP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6.267,12</w:t>
            </w:r>
          </w:p>
        </w:tc>
        <w:tc>
          <w:tcPr>
            <w:tcW w:w="397" w:type="pct"/>
            <w:vAlign w:val="center"/>
          </w:tcPr>
          <w:p w14:paraId="67B4E438" w14:textId="04FC3B25" w:rsidR="00FA7DE8" w:rsidRP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59" w:type="pct"/>
            <w:vAlign w:val="center"/>
          </w:tcPr>
          <w:p w14:paraId="21A423F1" w14:textId="518E5E6A" w:rsidR="00FA7DE8" w:rsidRPr="00FA7DE8" w:rsidRDefault="00FA7DE8" w:rsidP="00FA7DE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99,99</w:t>
            </w:r>
          </w:p>
        </w:tc>
      </w:tr>
    </w:tbl>
    <w:p w14:paraId="5521F95D" w14:textId="77777777" w:rsidR="00435F7D" w:rsidRDefault="00435F7D" w:rsidP="00734767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outlineLvl w:val="7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032F0DBF" w14:textId="631D8524" w:rsidR="00C704DD" w:rsidRPr="00C87118" w:rsidRDefault="00C704DD" w:rsidP="00734767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outlineLvl w:val="7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 w:rsidRPr="00C87118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Opis aktivnosti:</w:t>
      </w:r>
    </w:p>
    <w:p w14:paraId="3ED594F9" w14:textId="2B45AFB6" w:rsidR="00967A16" w:rsidRPr="00C87118" w:rsidRDefault="00C704DD" w:rsidP="00D61D6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U okviru navedenih aktivnosti planiraju se sredstva za </w:t>
      </w:r>
      <w:r w:rsidR="00315EBE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U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pravljanje i administraciju </w:t>
      </w:r>
      <w:r w:rsidR="0060009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i </w:t>
      </w:r>
      <w:r w:rsidR="00315EBE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Administraciju i upravljanje</w:t>
      </w:r>
      <w:r w:rsidR="005570A0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(ostali izvori financiranja)</w:t>
      </w:r>
      <w:r w:rsidR="00F53EA4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te operativni program konkurentnost i kohezija,</w:t>
      </w:r>
      <w:r w:rsidR="00315EBE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radi provedbe aktivnosti predviđenih Planom upravljanja u razdoblju od 2022. do 2024. godine. Kroz ov</w:t>
      </w:r>
      <w:r w:rsidR="00315EBE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e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aktivnost</w:t>
      </w:r>
      <w:r w:rsidR="00315EBE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i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osiguravaju se sredstva za plaće djelatnika, materijalne rashode, rashode za pomoći koje se na temelju propisa prenose drugom proračunskom korisniku u nadležnosti istog proračuna i ostale rashode te rashode za nabavu nefinancijske imovine. Sredstva za provođenje aktivnosti osiguravaju se kroz opće prihode i primitke, vlastite i namjenske prihode, a koji se mjesečno evidentiraju u sustavu državne riznice sukladno Uputi Ministarstva financija o načinu praćenja, ostvarivanja i trošenja vlastitih i namjenskih prihoda i primitaka javnih ustanova</w:t>
      </w:r>
      <w:r w:rsidR="005570A0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,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nacionalnih parkova i parkova prirode.</w:t>
      </w:r>
    </w:p>
    <w:p w14:paraId="5B974CE8" w14:textId="77777777" w:rsidR="00967A16" w:rsidRPr="00C87118" w:rsidRDefault="00967A16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</w:p>
    <w:p w14:paraId="1F7A7E6C" w14:textId="77777777" w:rsidR="00B9235C" w:rsidRDefault="00B9235C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</w:p>
    <w:p w14:paraId="69A0FA8A" w14:textId="77777777" w:rsidR="00B9235C" w:rsidRDefault="00B9235C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</w:p>
    <w:p w14:paraId="446AF18D" w14:textId="77777777" w:rsidR="00B9235C" w:rsidRDefault="00B9235C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</w:p>
    <w:p w14:paraId="7DAD128C" w14:textId="77777777" w:rsidR="00B9235C" w:rsidRDefault="00B9235C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</w:p>
    <w:p w14:paraId="6440B843" w14:textId="77777777" w:rsidR="00B9235C" w:rsidRDefault="00B9235C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</w:p>
    <w:p w14:paraId="228E183A" w14:textId="77777777" w:rsidR="00B9235C" w:rsidRDefault="00B9235C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</w:p>
    <w:p w14:paraId="0FD9FA9B" w14:textId="77777777" w:rsidR="00B9235C" w:rsidRDefault="00B9235C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</w:p>
    <w:p w14:paraId="51A1969D" w14:textId="40441B59" w:rsidR="00967A16" w:rsidRPr="00C87118" w:rsidRDefault="00967A16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  <w:r w:rsidRPr="00C87118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lastRenderedPageBreak/>
        <w:t xml:space="preserve">POSEBNI IZVJEŠTAJ </w:t>
      </w:r>
      <w:r w:rsidR="00A860A7" w:rsidRPr="00C87118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>O</w:t>
      </w:r>
      <w:r w:rsidRPr="00C87118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 xml:space="preserve"> GODIŠNJEM  IZVRŠENJU FINANCIJSKOG PLANA JAVNE USTANOVE PARKA PRIRODE »TELAŠĆICA« ZA 202</w:t>
      </w:r>
      <w:r w:rsidR="005E31B9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>4</w:t>
      </w:r>
      <w:r w:rsidRPr="00C87118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 xml:space="preserve">. GODINU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967A16" w:rsidRPr="00C87118" w14:paraId="12256D89" w14:textId="77777777" w:rsidTr="00CD6002">
        <w:trPr>
          <w:trHeight w:val="265"/>
        </w:trPr>
        <w:tc>
          <w:tcPr>
            <w:tcW w:w="9781" w:type="dxa"/>
            <w:shd w:val="clear" w:color="auto" w:fill="auto"/>
            <w:vAlign w:val="center"/>
          </w:tcPr>
          <w:p w14:paraId="26BF40CB" w14:textId="1B94E17F" w:rsidR="00967A16" w:rsidRPr="00CD6002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D60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  <w:t>Tablica 4.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EA2A39" w:rsidRPr="00CD60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  <w:t>Račun financiranja po ekonomskoj klasifikaciji</w:t>
            </w:r>
          </w:p>
        </w:tc>
      </w:tr>
    </w:tbl>
    <w:tbl>
      <w:tblPr>
        <w:tblStyle w:val="Reetkatablice1"/>
        <w:tblW w:w="539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418"/>
        <w:gridCol w:w="1132"/>
        <w:gridCol w:w="1136"/>
        <w:gridCol w:w="1418"/>
        <w:gridCol w:w="991"/>
        <w:gridCol w:w="1134"/>
      </w:tblGrid>
      <w:tr w:rsidR="00CD6002" w:rsidRPr="00C87118" w14:paraId="00475901" w14:textId="77777777" w:rsidTr="00AA0816">
        <w:trPr>
          <w:trHeight w:val="795"/>
        </w:trPr>
        <w:tc>
          <w:tcPr>
            <w:tcW w:w="1303" w:type="pct"/>
          </w:tcPr>
          <w:p w14:paraId="08A12143" w14:textId="77777777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Brojčana oznaka i naziv</w:t>
            </w:r>
          </w:p>
        </w:tc>
        <w:tc>
          <w:tcPr>
            <w:tcW w:w="725" w:type="pct"/>
          </w:tcPr>
          <w:p w14:paraId="2F86ADBF" w14:textId="219E8403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 1.1.-3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.2023</w:t>
            </w:r>
            <w:r w:rsidR="00AA08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579" w:type="pct"/>
            <w:hideMark/>
          </w:tcPr>
          <w:p w14:paraId="2885B31A" w14:textId="50868620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Godišnji plan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581" w:type="pct"/>
          </w:tcPr>
          <w:p w14:paraId="2C34A2EB" w14:textId="32A673A9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plan. 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725" w:type="pct"/>
            <w:hideMark/>
          </w:tcPr>
          <w:p w14:paraId="7A5AED3B" w14:textId="77777777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0D4BE4CD" w14:textId="3BABC02D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.1.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-3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AA08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12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507" w:type="pct"/>
          </w:tcPr>
          <w:p w14:paraId="087F9288" w14:textId="2117498C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580" w:type="pct"/>
            <w:hideMark/>
          </w:tcPr>
          <w:p w14:paraId="33954365" w14:textId="7DCEFAFC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</w:tr>
    </w:tbl>
    <w:tbl>
      <w:tblPr>
        <w:tblW w:w="5394" w:type="pct"/>
        <w:tblLook w:val="04A0" w:firstRow="1" w:lastRow="0" w:firstColumn="1" w:lastColumn="0" w:noHBand="0" w:noVBand="1"/>
      </w:tblPr>
      <w:tblGrid>
        <w:gridCol w:w="329"/>
        <w:gridCol w:w="2220"/>
        <w:gridCol w:w="1421"/>
        <w:gridCol w:w="1136"/>
        <w:gridCol w:w="1136"/>
        <w:gridCol w:w="1419"/>
        <w:gridCol w:w="991"/>
        <w:gridCol w:w="1124"/>
      </w:tblGrid>
      <w:tr w:rsidR="00CD6002" w:rsidRPr="00C87118" w14:paraId="3113FCC5" w14:textId="77777777" w:rsidTr="00CD6002">
        <w:trPr>
          <w:trHeight w:val="214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45772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5CB877B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195611" w14:textId="12FF7D0C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07C8F4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CB51F5F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B813430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6=5/2*100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6BBE383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7=5/4*100</w:t>
            </w:r>
          </w:p>
        </w:tc>
      </w:tr>
      <w:tr w:rsidR="00CD6002" w:rsidRPr="00C87118" w14:paraId="0C833DFF" w14:textId="77777777" w:rsidTr="00CD6002">
        <w:trPr>
          <w:trHeight w:val="25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E5C9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3028" w14:textId="77777777" w:rsidR="00CD6002" w:rsidRPr="00C87118" w:rsidRDefault="00CD6002" w:rsidP="00967A1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Primici od financijske imovine i zaduživanja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23BC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956D" w14:textId="6235F689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3DEE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AA4E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39D1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EBB4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</w:tr>
      <w:tr w:rsidR="00CD6002" w:rsidRPr="00C87118" w14:paraId="0B6B11CB" w14:textId="77777777" w:rsidTr="00CD6002">
        <w:trPr>
          <w:trHeight w:val="253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EE1ECE" w14:textId="77777777" w:rsidR="00CD6002" w:rsidRPr="00C87118" w:rsidRDefault="00CD6002" w:rsidP="00967A1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UKUPNO PRIMICI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207D08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697E96" w14:textId="68F4065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2A22CD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85D1F0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D3B843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508E2B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</w:tr>
      <w:tr w:rsidR="00CD6002" w:rsidRPr="00C87118" w14:paraId="1E88A9EF" w14:textId="77777777" w:rsidTr="00CD6002">
        <w:trPr>
          <w:trHeight w:val="25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4A20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7C01" w14:textId="77777777" w:rsidR="00CD6002" w:rsidRPr="00C87118" w:rsidRDefault="00CD6002" w:rsidP="00967A1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Izdaci za financijsku imovinu i otplate zajmova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E5B1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7B0A" w14:textId="5846312B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E9E8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1064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7E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B3C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</w:tr>
      <w:tr w:rsidR="00CD6002" w:rsidRPr="00C87118" w14:paraId="129DF1F4" w14:textId="77777777" w:rsidTr="00CD6002">
        <w:trPr>
          <w:trHeight w:val="253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EC0731" w14:textId="77777777" w:rsidR="00CD6002" w:rsidRPr="00C87118" w:rsidRDefault="00CD6002" w:rsidP="00967A1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UKUPNO IZDACI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DCED0C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7E9DC8" w14:textId="7E753992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77D2E2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E1D7AF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1C1529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64B5C3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</w:tr>
    </w:tbl>
    <w:p w14:paraId="5E66A9B1" w14:textId="77777777" w:rsidR="00967A16" w:rsidRPr="00C87118" w:rsidRDefault="00967A16" w:rsidP="00B92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1E543C4" w14:textId="58AB5099" w:rsidR="00C704DD" w:rsidRDefault="00967A16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Iz tablice 4. je vidljivo da Javna ustanova Park prirode Telašćica, u godišnjem obračunskom razdoblju 202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4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. nije imala niti primitaka niti izdataka od i za </w:t>
      </w:r>
      <w:r w:rsidR="008945E6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financijsku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imovinu</w:t>
      </w:r>
      <w:r w:rsidR="00EA2A39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te otplatu zajmova na domaćem i stranom tržištu novca i kapitala.</w:t>
      </w:r>
    </w:p>
    <w:p w14:paraId="6757EC07" w14:textId="77777777" w:rsidR="00A03C7F" w:rsidRPr="00C87118" w:rsidRDefault="00A03C7F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2767A786" w14:textId="386FB48C" w:rsidR="00117DC3" w:rsidRPr="00B9235C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117DC3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Posebni izvještaji iz članka 46. stavak 2. Pravilnika o polugodišnjem i godišnjem izvještaju o izvršenju proračuna i financijskog plana</w:t>
      </w:r>
    </w:p>
    <w:p w14:paraId="4E25041C" w14:textId="77777777" w:rsidR="00B9235C" w:rsidRDefault="00B9235C" w:rsidP="00B92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</w:p>
    <w:p w14:paraId="68ADF9C5" w14:textId="0CDE7B18" w:rsidR="00117DC3" w:rsidRPr="00B9235C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2C376A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Izvještaj o zaduživanju na domaćem i stranom tržištu novca i kapitala</w:t>
      </w:r>
    </w:p>
    <w:p w14:paraId="37A906B4" w14:textId="4693C57E" w:rsidR="00117DC3" w:rsidRPr="00117DC3" w:rsidRDefault="00117DC3" w:rsidP="00B92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Javna ustanova </w:t>
      </w:r>
      <w:bookmarkStart w:id="14" w:name="_Hlk163641621"/>
      <w:r w:rsidR="002C376A">
        <w:rPr>
          <w:rFonts w:asciiTheme="minorHAnsi" w:eastAsia="Times New Roman" w:hAnsiTheme="minorHAnsi" w:cstheme="minorHAnsi"/>
          <w:sz w:val="24"/>
          <w:szCs w:val="24"/>
          <w:lang w:val="hr-HR"/>
        </w:rPr>
        <w:t>Park prirode Telašćica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</w:t>
      </w:r>
      <w:bookmarkEnd w:id="14"/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u razdoblju od 01.01.202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4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– 3</w:t>
      </w:r>
      <w:r w:rsidR="00AA0816">
        <w:rPr>
          <w:rFonts w:asciiTheme="minorHAnsi" w:eastAsia="Times New Roman" w:hAnsiTheme="minorHAnsi" w:cstheme="minorHAnsi"/>
          <w:sz w:val="24"/>
          <w:szCs w:val="24"/>
          <w:lang w:val="hr-HR"/>
        </w:rPr>
        <w:t>1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</w:t>
      </w:r>
      <w:r w:rsidR="00AA0816">
        <w:rPr>
          <w:rFonts w:asciiTheme="minorHAnsi" w:eastAsia="Times New Roman" w:hAnsiTheme="minorHAnsi" w:cstheme="minorHAnsi"/>
          <w:sz w:val="24"/>
          <w:szCs w:val="24"/>
          <w:lang w:val="hr-HR"/>
        </w:rPr>
        <w:t>12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.202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4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godine nije imala zaduživanja na domaćem i stranom tržištu.</w:t>
      </w:r>
    </w:p>
    <w:p w14:paraId="6A72F577" w14:textId="77777777" w:rsidR="00117DC3" w:rsidRPr="00117DC3" w:rsidRDefault="00117DC3" w:rsidP="00B92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2DF225D" w14:textId="7D1B8F71" w:rsidR="00117DC3" w:rsidRPr="00B9235C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2C376A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Izvještaj o korištenju sredstava fondova Europske unije</w:t>
      </w:r>
    </w:p>
    <w:p w14:paraId="053629EC" w14:textId="2E0A2933" w:rsidR="00117DC3" w:rsidRPr="00117DC3" w:rsidRDefault="00117DC3" w:rsidP="00B92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Javna ustanova </w:t>
      </w:r>
      <w:r w:rsidR="002C376A" w:rsidRPr="002C376A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Park prirode Telašćica 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u periodu od 01.01.202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4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. – 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3</w:t>
      </w:r>
      <w:r w:rsidR="00AA0816">
        <w:rPr>
          <w:rFonts w:asciiTheme="minorHAnsi" w:eastAsia="Times New Roman" w:hAnsiTheme="minorHAnsi" w:cstheme="minorHAnsi"/>
          <w:sz w:val="24"/>
          <w:szCs w:val="24"/>
          <w:lang w:val="hr-HR"/>
        </w:rPr>
        <w:t>1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</w:t>
      </w:r>
      <w:r w:rsidR="00AA0816">
        <w:rPr>
          <w:rFonts w:asciiTheme="minorHAnsi" w:eastAsia="Times New Roman" w:hAnsiTheme="minorHAnsi" w:cstheme="minorHAnsi"/>
          <w:sz w:val="24"/>
          <w:szCs w:val="24"/>
          <w:lang w:val="hr-HR"/>
        </w:rPr>
        <w:t>12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.202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4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godine nije koristila sredstva iz fondova Europske unije.</w:t>
      </w:r>
    </w:p>
    <w:p w14:paraId="6796ED0B" w14:textId="77777777" w:rsidR="008D7DE9" w:rsidRDefault="008D7DE9" w:rsidP="00B92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</w:p>
    <w:p w14:paraId="2DFB3EC2" w14:textId="255AEA1F" w:rsidR="00117DC3" w:rsidRPr="00B9235C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2C376A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Izvještaj o danim zajmovima i potraživanjima po danim zajmovima</w:t>
      </w:r>
    </w:p>
    <w:p w14:paraId="1AA36F52" w14:textId="124278C4" w:rsidR="00117DC3" w:rsidRPr="00117DC3" w:rsidRDefault="00117DC3" w:rsidP="00B92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Javna ustanova </w:t>
      </w:r>
      <w:r w:rsidR="002C376A" w:rsidRPr="002C376A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Park prirode Telašćica 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u razdoblju od 01.01.202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4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– 3</w:t>
      </w:r>
      <w:r w:rsidR="00AA0816">
        <w:rPr>
          <w:rFonts w:asciiTheme="minorHAnsi" w:eastAsia="Times New Roman" w:hAnsiTheme="minorHAnsi" w:cstheme="minorHAnsi"/>
          <w:sz w:val="24"/>
          <w:szCs w:val="24"/>
          <w:lang w:val="hr-HR"/>
        </w:rPr>
        <w:t>1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</w:t>
      </w:r>
      <w:r w:rsidR="00AA0816">
        <w:rPr>
          <w:rFonts w:asciiTheme="minorHAnsi" w:eastAsia="Times New Roman" w:hAnsiTheme="minorHAnsi" w:cstheme="minorHAnsi"/>
          <w:sz w:val="24"/>
          <w:szCs w:val="24"/>
          <w:lang w:val="hr-HR"/>
        </w:rPr>
        <w:t>12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.202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4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nije imala danih zajmova niti potraživanja po danim zajmovima.</w:t>
      </w:r>
    </w:p>
    <w:p w14:paraId="0AF26446" w14:textId="77777777" w:rsidR="00117DC3" w:rsidRPr="00117DC3" w:rsidRDefault="00117DC3" w:rsidP="00B92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0FFD8FD9" w14:textId="77777777" w:rsidR="00117DC3" w:rsidRPr="002C376A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2C376A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Izvještaj o danim jamstvima i plaćanjima po protestiranim jamstvima</w:t>
      </w:r>
    </w:p>
    <w:p w14:paraId="7599FA20" w14:textId="45AD8832" w:rsidR="00D61D69" w:rsidRDefault="00117DC3" w:rsidP="00B92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Javna ustanova </w:t>
      </w:r>
      <w:r w:rsidR="002C376A" w:rsidRPr="002C376A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Park prirode Telašćica 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u razdoblju od 01.01.202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4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– 3</w:t>
      </w:r>
      <w:r w:rsidR="00AA0816">
        <w:rPr>
          <w:rFonts w:asciiTheme="minorHAnsi" w:eastAsia="Times New Roman" w:hAnsiTheme="minorHAnsi" w:cstheme="minorHAnsi"/>
          <w:sz w:val="24"/>
          <w:szCs w:val="24"/>
          <w:lang w:val="hr-HR"/>
        </w:rPr>
        <w:t>1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</w:t>
      </w:r>
      <w:r w:rsidR="00AA0816">
        <w:rPr>
          <w:rFonts w:asciiTheme="minorHAnsi" w:eastAsia="Times New Roman" w:hAnsiTheme="minorHAnsi" w:cstheme="minorHAnsi"/>
          <w:sz w:val="24"/>
          <w:szCs w:val="24"/>
          <w:lang w:val="hr-HR"/>
        </w:rPr>
        <w:t>12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.202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4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nije imala danih jamstava i plaćanja po protestiranim jamstvima.</w:t>
      </w:r>
    </w:p>
    <w:p w14:paraId="5ECC6924" w14:textId="77777777" w:rsidR="00B9235C" w:rsidRDefault="00B9235C" w:rsidP="00B923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232D68F4" w14:textId="77777777" w:rsidR="00B9235C" w:rsidRDefault="00DE18C7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Računovodstvo:</w:t>
      </w:r>
    </w:p>
    <w:p w14:paraId="4FD134F3" w14:textId="3F7C6B4E" w:rsidR="00DE18C7" w:rsidRPr="00C87118" w:rsidRDefault="00DE18C7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DE18C7">
        <w:rPr>
          <w:rFonts w:asciiTheme="minorHAnsi" w:eastAsia="Times New Roman" w:hAnsiTheme="minorHAnsi" w:cstheme="minorHAnsi"/>
          <w:sz w:val="24"/>
          <w:szCs w:val="24"/>
          <w:lang w:val="hr-HR"/>
        </w:rPr>
        <w:t>Mila Frka</w:t>
      </w:r>
    </w:p>
    <w:sectPr w:rsidR="00DE18C7" w:rsidRPr="00C87118" w:rsidSect="00A81129">
      <w:head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8E2C" w14:textId="77777777" w:rsidR="00924E36" w:rsidRDefault="00924E36" w:rsidP="00D5465A">
      <w:pPr>
        <w:spacing w:after="0" w:line="240" w:lineRule="auto"/>
      </w:pPr>
      <w:r>
        <w:separator/>
      </w:r>
    </w:p>
  </w:endnote>
  <w:endnote w:type="continuationSeparator" w:id="0">
    <w:p w14:paraId="355A8B5D" w14:textId="77777777" w:rsidR="00924E36" w:rsidRDefault="00924E36" w:rsidP="00D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CE-Thi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65456" w14:textId="77777777" w:rsidR="00924E36" w:rsidRDefault="00924E36" w:rsidP="00D5465A">
      <w:pPr>
        <w:spacing w:after="0" w:line="240" w:lineRule="auto"/>
      </w:pPr>
      <w:r>
        <w:separator/>
      </w:r>
    </w:p>
  </w:footnote>
  <w:footnote w:type="continuationSeparator" w:id="0">
    <w:p w14:paraId="3E8BCE3D" w14:textId="77777777" w:rsidR="00924E36" w:rsidRDefault="00924E36" w:rsidP="00D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5F24" w14:textId="77777777" w:rsidR="00303373" w:rsidRDefault="00BA3D62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E21A25" wp14:editId="5A11C0E0">
              <wp:simplePos x="0" y="0"/>
              <wp:positionH relativeFrom="column">
                <wp:posOffset>4361180</wp:posOffset>
              </wp:positionH>
              <wp:positionV relativeFrom="paragraph">
                <wp:posOffset>491490</wp:posOffset>
              </wp:positionV>
              <wp:extent cx="1944370" cy="648970"/>
              <wp:effectExtent l="8255" t="571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675A6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Arial"/>
                              <w:b/>
                              <w:bCs/>
                              <w:color w:val="00A9E0"/>
                              <w:sz w:val="12"/>
                              <w:szCs w:val="12"/>
                              <w:lang w:val="hr-HR"/>
                            </w:rPr>
                          </w:pPr>
                          <w:r w:rsidRPr="00814B27">
                            <w:rPr>
                              <w:rFonts w:ascii="Corbel" w:hAnsi="Corbel" w:cs="Arial"/>
                              <w:b/>
                              <w:bCs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 xml:space="preserve">w </w:t>
                          </w:r>
                          <w:r w:rsidRPr="00814B27">
                            <w:rPr>
                              <w:rFonts w:ascii="Corbel" w:hAnsi="Corbel" w:cs="Arial"/>
                              <w:bCs/>
                              <w:sz w:val="12"/>
                              <w:szCs w:val="12"/>
                              <w:lang w:val="hr-HR"/>
                            </w:rPr>
                            <w:t>www.telascica.hr</w:t>
                          </w:r>
                        </w:p>
                        <w:p w14:paraId="521C3779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A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 xml:space="preserve">  </w:t>
                          </w:r>
                          <w:r w:rsidR="008B2F2C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>Sali X 1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>, 23281 Sali</w:t>
                          </w:r>
                        </w:p>
                        <w:p w14:paraId="1F88F274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IBAN</w:t>
                          </w:r>
                          <w:r w:rsidRPr="00814B27">
                            <w:rPr>
                              <w:rFonts w:ascii="Corbel" w:hAnsi="Corbel" w:cs="Lucida Sans Unicode"/>
                              <w:color w:val="26B9F1"/>
                              <w:sz w:val="12"/>
                              <w:szCs w:val="12"/>
                              <w:lang w:val="hr-HR"/>
                            </w:rPr>
                            <w:t xml:space="preserve">  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>HR2524070001100038870</w:t>
                          </w:r>
                        </w:p>
                        <w:p w14:paraId="63CA0948" w14:textId="77777777" w:rsidR="00303373" w:rsidRPr="00814B27" w:rsidRDefault="00303373" w:rsidP="00D5465A">
                          <w:pPr>
                            <w:spacing w:line="240" w:lineRule="auto"/>
                            <w:rPr>
                              <w:rFonts w:ascii="Corbel" w:hAnsi="Corbel"/>
                              <w:sz w:val="12"/>
                              <w:szCs w:val="12"/>
                              <w:lang w:val="it-IT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OIB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 xml:space="preserve">  39112943608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21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3.4pt;margin-top:38.7pt;width:153.1pt;height:5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" stroked="f">
              <v:fill opacity="0"/>
              <v:textbox>
                <w:txbxContent>
                  <w:p w14:paraId="484675A6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Arial"/>
                        <w:b/>
                        <w:bCs/>
                        <w:color w:val="00A9E0"/>
                        <w:sz w:val="12"/>
                        <w:szCs w:val="12"/>
                        <w:lang w:val="hr-HR"/>
                      </w:rPr>
                    </w:pPr>
                    <w:r w:rsidRPr="00814B27">
                      <w:rPr>
                        <w:rFonts w:ascii="Corbel" w:hAnsi="Corbel" w:cs="Arial"/>
                        <w:b/>
                        <w:bCs/>
                        <w:color w:val="00A9E0"/>
                        <w:sz w:val="12"/>
                        <w:szCs w:val="12"/>
                        <w:lang w:val="hr-HR"/>
                      </w:rPr>
                      <w:t xml:space="preserve">w </w:t>
                    </w:r>
                    <w:r w:rsidRPr="00814B27">
                      <w:rPr>
                        <w:rFonts w:ascii="Corbel" w:hAnsi="Corbel" w:cs="Arial"/>
                        <w:bCs/>
                        <w:sz w:val="12"/>
                        <w:szCs w:val="12"/>
                        <w:lang w:val="hr-HR"/>
                      </w:rPr>
                      <w:t>www.telascica.hr</w:t>
                    </w:r>
                  </w:p>
                  <w:p w14:paraId="521C3779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A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 xml:space="preserve">  </w:t>
                    </w:r>
                    <w:r w:rsidR="008B2F2C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>Sali X 1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>, 23281 Sali</w:t>
                    </w:r>
                  </w:p>
                  <w:p w14:paraId="1F88F274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IBAN</w:t>
                    </w:r>
                    <w:r w:rsidRPr="00814B27">
                      <w:rPr>
                        <w:rFonts w:ascii="Corbel" w:hAnsi="Corbel" w:cs="Lucida Sans Unicode"/>
                        <w:color w:val="26B9F1"/>
                        <w:sz w:val="12"/>
                        <w:szCs w:val="12"/>
                        <w:lang w:val="hr-HR"/>
                      </w:rPr>
                      <w:t xml:space="preserve">  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>HR2524070001100038870</w:t>
                    </w:r>
                  </w:p>
                  <w:p w14:paraId="63CA0948" w14:textId="77777777" w:rsidR="00303373" w:rsidRPr="00814B27" w:rsidRDefault="00303373" w:rsidP="00D5465A">
                    <w:pPr>
                      <w:spacing w:line="240" w:lineRule="auto"/>
                      <w:rPr>
                        <w:rFonts w:ascii="Corbel" w:hAnsi="Corbel"/>
                        <w:sz w:val="12"/>
                        <w:szCs w:val="12"/>
                        <w:lang w:val="it-IT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OIB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 xml:space="preserve">  39112943608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213D7F" wp14:editId="74412619">
              <wp:simplePos x="0" y="0"/>
              <wp:positionH relativeFrom="column">
                <wp:posOffset>2488565</wp:posOffset>
              </wp:positionH>
              <wp:positionV relativeFrom="paragraph">
                <wp:posOffset>512445</wp:posOffset>
              </wp:positionV>
              <wp:extent cx="1944370" cy="648970"/>
              <wp:effectExtent l="2540" t="7620" r="571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341D3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</w:pPr>
                          <w:r w:rsidRPr="00814B27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  <w:t>JAVNA U</w:t>
                          </w:r>
                          <w:r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  <w:t xml:space="preserve">STANOVA 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  <w:t>’</w:t>
                          </w:r>
                          <w:r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  <w:t>PARK PRIRODE TELAŠĆICA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  <w:t>’</w:t>
                          </w:r>
                        </w:p>
                        <w:p w14:paraId="598113D7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T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 xml:space="preserve">  +385 23 377 096</w:t>
                          </w:r>
                        </w:p>
                        <w:p w14:paraId="47E3174A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F</w:t>
                          </w:r>
                          <w:r w:rsidRPr="00814B27">
                            <w:rPr>
                              <w:rFonts w:ascii="Corbel" w:hAnsi="Corbel" w:cs="Lucida Sans Unicode"/>
                              <w:color w:val="26B9F1"/>
                              <w:sz w:val="12"/>
                              <w:szCs w:val="12"/>
                              <w:lang w:val="hr-HR"/>
                            </w:rPr>
                            <w:t xml:space="preserve">  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>+385 23 377 096</w:t>
                          </w:r>
                        </w:p>
                        <w:p w14:paraId="6E015935" w14:textId="77777777" w:rsidR="00303373" w:rsidRPr="00814B27" w:rsidRDefault="00303373" w:rsidP="00D5465A">
                          <w:pPr>
                            <w:spacing w:line="240" w:lineRule="auto"/>
                            <w:rPr>
                              <w:rFonts w:ascii="Corbel" w:hAnsi="Corbel"/>
                              <w:sz w:val="12"/>
                              <w:szCs w:val="12"/>
                              <w:lang w:val="de-AT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E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 xml:space="preserve">  telascica@telascica.hr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13D7F" id="Text Box 2" o:spid="_x0000_s1027" type="#_x0000_t202" style="position:absolute;margin-left:195.95pt;margin-top:40.35pt;width:153.1pt;height:5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" stroked="f">
              <v:fill opacity="0"/>
              <v:textbox>
                <w:txbxContent>
                  <w:p w14:paraId="2F8341D3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</w:pPr>
                    <w:r w:rsidRPr="00814B27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  <w:t>JAVNA U</w:t>
                    </w:r>
                    <w:r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  <w:t xml:space="preserve">STANOVA </w:t>
                    </w:r>
                    <w:r>
                      <w:rPr>
                        <w:rFonts w:ascii="Calibri" w:hAnsi="Calibri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  <w:t>’</w:t>
                    </w:r>
                    <w:r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  <w:t>PARK PRIRODE TELAŠĆICA</w:t>
                    </w:r>
                    <w:r>
                      <w:rPr>
                        <w:rFonts w:ascii="Calibri" w:hAnsi="Calibri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  <w:t>’</w:t>
                    </w:r>
                  </w:p>
                  <w:p w14:paraId="598113D7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T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 xml:space="preserve">  +385 23 377 096</w:t>
                    </w:r>
                  </w:p>
                  <w:p w14:paraId="47E3174A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F</w:t>
                    </w:r>
                    <w:r w:rsidRPr="00814B27">
                      <w:rPr>
                        <w:rFonts w:ascii="Corbel" w:hAnsi="Corbel" w:cs="Lucida Sans Unicode"/>
                        <w:color w:val="26B9F1"/>
                        <w:sz w:val="12"/>
                        <w:szCs w:val="12"/>
                        <w:lang w:val="hr-HR"/>
                      </w:rPr>
                      <w:t xml:space="preserve">  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>+385 23 377 096</w:t>
                    </w:r>
                  </w:p>
                  <w:p w14:paraId="6E015935" w14:textId="77777777" w:rsidR="00303373" w:rsidRPr="00814B27" w:rsidRDefault="00303373" w:rsidP="00D5465A">
                    <w:pPr>
                      <w:spacing w:line="240" w:lineRule="auto"/>
                      <w:rPr>
                        <w:rFonts w:ascii="Corbel" w:hAnsi="Corbel"/>
                        <w:sz w:val="12"/>
                        <w:szCs w:val="12"/>
                        <w:lang w:val="de-AT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E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 xml:space="preserve">  telascica@telascica.hr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6704" behindDoc="0" locked="0" layoutInCell="1" allowOverlap="1" wp14:anchorId="025F7BC1" wp14:editId="241B5988">
          <wp:simplePos x="0" y="0"/>
          <wp:positionH relativeFrom="column">
            <wp:posOffset>-15875</wp:posOffset>
          </wp:positionH>
          <wp:positionV relativeFrom="paragraph">
            <wp:posOffset>431800</wp:posOffset>
          </wp:positionV>
          <wp:extent cx="2435860" cy="584835"/>
          <wp:effectExtent l="0" t="0" r="2540" b="5715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779D"/>
    <w:multiLevelType w:val="hybridMultilevel"/>
    <w:tmpl w:val="0FA0C85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7A068A"/>
    <w:multiLevelType w:val="hybridMultilevel"/>
    <w:tmpl w:val="47B09D48"/>
    <w:lvl w:ilvl="0" w:tplc="D3C6D984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9DB588B"/>
    <w:multiLevelType w:val="hybridMultilevel"/>
    <w:tmpl w:val="04C40C00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2FB549E"/>
    <w:multiLevelType w:val="hybridMultilevel"/>
    <w:tmpl w:val="0AE65A5A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475803"/>
    <w:multiLevelType w:val="hybridMultilevel"/>
    <w:tmpl w:val="7BB0964C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F30B59"/>
    <w:multiLevelType w:val="hybridMultilevel"/>
    <w:tmpl w:val="0D26DAE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FE2C20"/>
    <w:multiLevelType w:val="hybridMultilevel"/>
    <w:tmpl w:val="02746B9C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78607B4"/>
    <w:multiLevelType w:val="hybridMultilevel"/>
    <w:tmpl w:val="745EA228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EFC4207"/>
    <w:multiLevelType w:val="hybridMultilevel"/>
    <w:tmpl w:val="9C9EDE2A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258234D"/>
    <w:multiLevelType w:val="hybridMultilevel"/>
    <w:tmpl w:val="11DEC1C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3174909"/>
    <w:multiLevelType w:val="hybridMultilevel"/>
    <w:tmpl w:val="2B082580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8AC6031"/>
    <w:multiLevelType w:val="hybridMultilevel"/>
    <w:tmpl w:val="F04AC89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9E673E4"/>
    <w:multiLevelType w:val="hybridMultilevel"/>
    <w:tmpl w:val="943AD8A4"/>
    <w:lvl w:ilvl="0" w:tplc="CD605E4A">
      <w:start w:val="70"/>
      <w:numFmt w:val="bullet"/>
      <w:lvlText w:val="-"/>
      <w:lvlJc w:val="left"/>
      <w:pPr>
        <w:ind w:left="720" w:hanging="360"/>
      </w:pPr>
      <w:rPr>
        <w:rFonts w:ascii="Calibri" w:eastAsia="HelveticaNeueCE-Thin" w:hAnsi="Calibri" w:cs="HelveticaNeueCE-Thi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5F46"/>
    <w:multiLevelType w:val="hybridMultilevel"/>
    <w:tmpl w:val="80A258C8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13D7CFF"/>
    <w:multiLevelType w:val="hybridMultilevel"/>
    <w:tmpl w:val="31EC7744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1EC3F92"/>
    <w:multiLevelType w:val="hybridMultilevel"/>
    <w:tmpl w:val="5C42ECBC"/>
    <w:lvl w:ilvl="0" w:tplc="6C5EC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6610B"/>
    <w:multiLevelType w:val="hybridMultilevel"/>
    <w:tmpl w:val="39DAD4BA"/>
    <w:lvl w:ilvl="0" w:tplc="C0946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BB038F"/>
    <w:multiLevelType w:val="hybridMultilevel"/>
    <w:tmpl w:val="7FFC6C90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8F93E85"/>
    <w:multiLevelType w:val="hybridMultilevel"/>
    <w:tmpl w:val="8C3C46C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C06A6C"/>
    <w:multiLevelType w:val="hybridMultilevel"/>
    <w:tmpl w:val="D994B5E6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B22115C"/>
    <w:multiLevelType w:val="hybridMultilevel"/>
    <w:tmpl w:val="3350D2D6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02616A7"/>
    <w:multiLevelType w:val="hybridMultilevel"/>
    <w:tmpl w:val="5B58B12A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0F87DA7"/>
    <w:multiLevelType w:val="hybridMultilevel"/>
    <w:tmpl w:val="A372F36C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1684708"/>
    <w:multiLevelType w:val="hybridMultilevel"/>
    <w:tmpl w:val="39DAD4BA"/>
    <w:lvl w:ilvl="0" w:tplc="C0946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9D450EE"/>
    <w:multiLevelType w:val="hybridMultilevel"/>
    <w:tmpl w:val="196ECF14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AAA0003"/>
    <w:multiLevelType w:val="hybridMultilevel"/>
    <w:tmpl w:val="56C89898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BB85908"/>
    <w:multiLevelType w:val="hybridMultilevel"/>
    <w:tmpl w:val="CE16A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58DF"/>
    <w:multiLevelType w:val="hybridMultilevel"/>
    <w:tmpl w:val="5C9AEF08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E070E38"/>
    <w:multiLevelType w:val="hybridMultilevel"/>
    <w:tmpl w:val="379E1E6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E7F69B3"/>
    <w:multiLevelType w:val="hybridMultilevel"/>
    <w:tmpl w:val="7674CA6E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18C135D"/>
    <w:multiLevelType w:val="hybridMultilevel"/>
    <w:tmpl w:val="F7CE2EDA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4EF023A"/>
    <w:multiLevelType w:val="hybridMultilevel"/>
    <w:tmpl w:val="0F2A011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81A72FB"/>
    <w:multiLevelType w:val="hybridMultilevel"/>
    <w:tmpl w:val="9954D6E4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9B8047A"/>
    <w:multiLevelType w:val="hybridMultilevel"/>
    <w:tmpl w:val="C660E838"/>
    <w:lvl w:ilvl="0" w:tplc="D69A8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D2055"/>
    <w:multiLevelType w:val="hybridMultilevel"/>
    <w:tmpl w:val="26A046CE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C1069A2"/>
    <w:multiLevelType w:val="hybridMultilevel"/>
    <w:tmpl w:val="7C16D130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C5135B"/>
    <w:multiLevelType w:val="hybridMultilevel"/>
    <w:tmpl w:val="7050432C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338058F"/>
    <w:multiLevelType w:val="hybridMultilevel"/>
    <w:tmpl w:val="6CDA807C"/>
    <w:lvl w:ilvl="0" w:tplc="53986D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030A8"/>
    <w:multiLevelType w:val="hybridMultilevel"/>
    <w:tmpl w:val="D098EFC6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F19298D"/>
    <w:multiLevelType w:val="hybridMultilevel"/>
    <w:tmpl w:val="6A0CAF3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61923211">
    <w:abstractNumId w:val="6"/>
  </w:num>
  <w:num w:numId="2" w16cid:durableId="1102651071">
    <w:abstractNumId w:val="9"/>
  </w:num>
  <w:num w:numId="3" w16cid:durableId="204769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4991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209147">
    <w:abstractNumId w:val="29"/>
  </w:num>
  <w:num w:numId="6" w16cid:durableId="1005938050">
    <w:abstractNumId w:val="10"/>
  </w:num>
  <w:num w:numId="7" w16cid:durableId="1345589506">
    <w:abstractNumId w:val="24"/>
  </w:num>
  <w:num w:numId="8" w16cid:durableId="1929382921">
    <w:abstractNumId w:val="13"/>
  </w:num>
  <w:num w:numId="9" w16cid:durableId="966929398">
    <w:abstractNumId w:val="20"/>
  </w:num>
  <w:num w:numId="10" w16cid:durableId="439375489">
    <w:abstractNumId w:val="8"/>
  </w:num>
  <w:num w:numId="11" w16cid:durableId="1934438273">
    <w:abstractNumId w:val="34"/>
  </w:num>
  <w:num w:numId="12" w16cid:durableId="1629165790">
    <w:abstractNumId w:val="39"/>
  </w:num>
  <w:num w:numId="13" w16cid:durableId="1597329141">
    <w:abstractNumId w:val="17"/>
  </w:num>
  <w:num w:numId="14" w16cid:durableId="1764301494">
    <w:abstractNumId w:val="22"/>
  </w:num>
  <w:num w:numId="15" w16cid:durableId="211422964">
    <w:abstractNumId w:val="31"/>
  </w:num>
  <w:num w:numId="16" w16cid:durableId="1491019847">
    <w:abstractNumId w:val="21"/>
  </w:num>
  <w:num w:numId="17" w16cid:durableId="74324155">
    <w:abstractNumId w:val="36"/>
  </w:num>
  <w:num w:numId="18" w16cid:durableId="1171947047">
    <w:abstractNumId w:val="0"/>
  </w:num>
  <w:num w:numId="19" w16cid:durableId="1056513867">
    <w:abstractNumId w:val="2"/>
  </w:num>
  <w:num w:numId="20" w16cid:durableId="28646235">
    <w:abstractNumId w:val="27"/>
  </w:num>
  <w:num w:numId="21" w16cid:durableId="668143377">
    <w:abstractNumId w:val="38"/>
  </w:num>
  <w:num w:numId="22" w16cid:durableId="1245339263">
    <w:abstractNumId w:val="32"/>
  </w:num>
  <w:num w:numId="23" w16cid:durableId="2039813780">
    <w:abstractNumId w:val="19"/>
  </w:num>
  <w:num w:numId="24" w16cid:durableId="1181897765">
    <w:abstractNumId w:val="14"/>
  </w:num>
  <w:num w:numId="25" w16cid:durableId="1893033687">
    <w:abstractNumId w:val="18"/>
  </w:num>
  <w:num w:numId="26" w16cid:durableId="252515606">
    <w:abstractNumId w:val="11"/>
  </w:num>
  <w:num w:numId="27" w16cid:durableId="1580481568">
    <w:abstractNumId w:val="28"/>
  </w:num>
  <w:num w:numId="28" w16cid:durableId="604458311">
    <w:abstractNumId w:val="5"/>
  </w:num>
  <w:num w:numId="29" w16cid:durableId="832720213">
    <w:abstractNumId w:val="4"/>
  </w:num>
  <w:num w:numId="30" w16cid:durableId="1444960086">
    <w:abstractNumId w:val="25"/>
  </w:num>
  <w:num w:numId="31" w16cid:durableId="1681541946">
    <w:abstractNumId w:val="7"/>
  </w:num>
  <w:num w:numId="32" w16cid:durableId="637299544">
    <w:abstractNumId w:val="3"/>
  </w:num>
  <w:num w:numId="33" w16cid:durableId="93020400">
    <w:abstractNumId w:val="37"/>
  </w:num>
  <w:num w:numId="34" w16cid:durableId="1797140251">
    <w:abstractNumId w:val="16"/>
  </w:num>
  <w:num w:numId="35" w16cid:durableId="877857652">
    <w:abstractNumId w:val="23"/>
  </w:num>
  <w:num w:numId="36" w16cid:durableId="873857076">
    <w:abstractNumId w:val="26"/>
  </w:num>
  <w:num w:numId="37" w16cid:durableId="3360807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1492963">
    <w:abstractNumId w:val="1"/>
  </w:num>
  <w:num w:numId="39" w16cid:durableId="995492931">
    <w:abstractNumId w:val="12"/>
  </w:num>
  <w:num w:numId="40" w16cid:durableId="302778313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9D"/>
    <w:rsid w:val="00002710"/>
    <w:rsid w:val="000029A2"/>
    <w:rsid w:val="0000333A"/>
    <w:rsid w:val="00004EF0"/>
    <w:rsid w:val="000104DF"/>
    <w:rsid w:val="00014999"/>
    <w:rsid w:val="00017DD9"/>
    <w:rsid w:val="000314CD"/>
    <w:rsid w:val="00031509"/>
    <w:rsid w:val="00031C62"/>
    <w:rsid w:val="0003441F"/>
    <w:rsid w:val="00034A7A"/>
    <w:rsid w:val="00037A2A"/>
    <w:rsid w:val="00037EEA"/>
    <w:rsid w:val="00046844"/>
    <w:rsid w:val="00064051"/>
    <w:rsid w:val="00064C1E"/>
    <w:rsid w:val="000829CC"/>
    <w:rsid w:val="000845F2"/>
    <w:rsid w:val="00085E61"/>
    <w:rsid w:val="00087976"/>
    <w:rsid w:val="00094A81"/>
    <w:rsid w:val="0009796B"/>
    <w:rsid w:val="000A0A5C"/>
    <w:rsid w:val="000A1B36"/>
    <w:rsid w:val="000A4BE9"/>
    <w:rsid w:val="000A5582"/>
    <w:rsid w:val="000A6B17"/>
    <w:rsid w:val="000A7B42"/>
    <w:rsid w:val="000A7CBF"/>
    <w:rsid w:val="000B3033"/>
    <w:rsid w:val="000C11B1"/>
    <w:rsid w:val="000D348B"/>
    <w:rsid w:val="000D3C47"/>
    <w:rsid w:val="000D4F0C"/>
    <w:rsid w:val="000D595E"/>
    <w:rsid w:val="000E1D6D"/>
    <w:rsid w:val="000E3CE7"/>
    <w:rsid w:val="000E4D96"/>
    <w:rsid w:val="000E7BB4"/>
    <w:rsid w:val="000F01FD"/>
    <w:rsid w:val="0010100F"/>
    <w:rsid w:val="00107A70"/>
    <w:rsid w:val="00112B7B"/>
    <w:rsid w:val="0011678B"/>
    <w:rsid w:val="00117DC3"/>
    <w:rsid w:val="001234B7"/>
    <w:rsid w:val="0012488E"/>
    <w:rsid w:val="001274F4"/>
    <w:rsid w:val="00140EBB"/>
    <w:rsid w:val="001451AF"/>
    <w:rsid w:val="001476B1"/>
    <w:rsid w:val="0015208F"/>
    <w:rsid w:val="001602F1"/>
    <w:rsid w:val="00161E62"/>
    <w:rsid w:val="00164FBC"/>
    <w:rsid w:val="001752FD"/>
    <w:rsid w:val="00177831"/>
    <w:rsid w:val="00177850"/>
    <w:rsid w:val="00180A4A"/>
    <w:rsid w:val="00185B4D"/>
    <w:rsid w:val="00185FD4"/>
    <w:rsid w:val="00186CCA"/>
    <w:rsid w:val="00187093"/>
    <w:rsid w:val="001903BA"/>
    <w:rsid w:val="00193DAC"/>
    <w:rsid w:val="0019799D"/>
    <w:rsid w:val="001A0536"/>
    <w:rsid w:val="001A3B5E"/>
    <w:rsid w:val="001A4628"/>
    <w:rsid w:val="001A4A2E"/>
    <w:rsid w:val="001A60E1"/>
    <w:rsid w:val="001B4FED"/>
    <w:rsid w:val="001B51AE"/>
    <w:rsid w:val="001C4C00"/>
    <w:rsid w:val="001C53BC"/>
    <w:rsid w:val="001C6836"/>
    <w:rsid w:val="001C6842"/>
    <w:rsid w:val="001C78AE"/>
    <w:rsid w:val="001C7E4F"/>
    <w:rsid w:val="001D76A3"/>
    <w:rsid w:val="001D7F69"/>
    <w:rsid w:val="001E0241"/>
    <w:rsid w:val="001E745F"/>
    <w:rsid w:val="001F15B5"/>
    <w:rsid w:val="001F2892"/>
    <w:rsid w:val="0020227F"/>
    <w:rsid w:val="00205E06"/>
    <w:rsid w:val="002062B4"/>
    <w:rsid w:val="002100A3"/>
    <w:rsid w:val="00210E4B"/>
    <w:rsid w:val="00211A85"/>
    <w:rsid w:val="0021249A"/>
    <w:rsid w:val="0021539E"/>
    <w:rsid w:val="002161CA"/>
    <w:rsid w:val="00221336"/>
    <w:rsid w:val="002214D5"/>
    <w:rsid w:val="00227CC5"/>
    <w:rsid w:val="00233E0A"/>
    <w:rsid w:val="00234250"/>
    <w:rsid w:val="002352CC"/>
    <w:rsid w:val="00235BDC"/>
    <w:rsid w:val="00250F9C"/>
    <w:rsid w:val="0025159B"/>
    <w:rsid w:val="0025517F"/>
    <w:rsid w:val="002552B6"/>
    <w:rsid w:val="002556C7"/>
    <w:rsid w:val="00256191"/>
    <w:rsid w:val="00260A7F"/>
    <w:rsid w:val="00267CAC"/>
    <w:rsid w:val="00273BA6"/>
    <w:rsid w:val="00280743"/>
    <w:rsid w:val="00280784"/>
    <w:rsid w:val="002829E6"/>
    <w:rsid w:val="00283076"/>
    <w:rsid w:val="0029410C"/>
    <w:rsid w:val="002A4D8C"/>
    <w:rsid w:val="002A7D7E"/>
    <w:rsid w:val="002B10C8"/>
    <w:rsid w:val="002B2113"/>
    <w:rsid w:val="002B45D4"/>
    <w:rsid w:val="002C1AB9"/>
    <w:rsid w:val="002C2CAC"/>
    <w:rsid w:val="002C376A"/>
    <w:rsid w:val="002C3D37"/>
    <w:rsid w:val="002C53A0"/>
    <w:rsid w:val="002D6746"/>
    <w:rsid w:val="002E13E7"/>
    <w:rsid w:val="003017E4"/>
    <w:rsid w:val="00303373"/>
    <w:rsid w:val="0030565B"/>
    <w:rsid w:val="00305913"/>
    <w:rsid w:val="00306EB9"/>
    <w:rsid w:val="00315C43"/>
    <w:rsid w:val="00315DF7"/>
    <w:rsid w:val="00315EBE"/>
    <w:rsid w:val="00321C44"/>
    <w:rsid w:val="00322E80"/>
    <w:rsid w:val="00323123"/>
    <w:rsid w:val="003231FF"/>
    <w:rsid w:val="003252E7"/>
    <w:rsid w:val="003308EB"/>
    <w:rsid w:val="00343DBF"/>
    <w:rsid w:val="00344C83"/>
    <w:rsid w:val="00347AE4"/>
    <w:rsid w:val="0035065B"/>
    <w:rsid w:val="00361103"/>
    <w:rsid w:val="00363960"/>
    <w:rsid w:val="003664B3"/>
    <w:rsid w:val="00367586"/>
    <w:rsid w:val="003706F0"/>
    <w:rsid w:val="0037368B"/>
    <w:rsid w:val="00377562"/>
    <w:rsid w:val="00380C52"/>
    <w:rsid w:val="003859C9"/>
    <w:rsid w:val="00387A4D"/>
    <w:rsid w:val="00394913"/>
    <w:rsid w:val="003954B2"/>
    <w:rsid w:val="003965E2"/>
    <w:rsid w:val="00397E4D"/>
    <w:rsid w:val="003A28E5"/>
    <w:rsid w:val="003A48A4"/>
    <w:rsid w:val="003A684A"/>
    <w:rsid w:val="003B4019"/>
    <w:rsid w:val="003B5EEC"/>
    <w:rsid w:val="003C3294"/>
    <w:rsid w:val="003C6036"/>
    <w:rsid w:val="003C6D2B"/>
    <w:rsid w:val="003D4CDB"/>
    <w:rsid w:val="003E0487"/>
    <w:rsid w:val="003E1178"/>
    <w:rsid w:val="003E15B8"/>
    <w:rsid w:val="003E1DD3"/>
    <w:rsid w:val="003E76AC"/>
    <w:rsid w:val="003F134E"/>
    <w:rsid w:val="003F5301"/>
    <w:rsid w:val="003F5D91"/>
    <w:rsid w:val="003F62A1"/>
    <w:rsid w:val="003F70A3"/>
    <w:rsid w:val="00401D95"/>
    <w:rsid w:val="004040D1"/>
    <w:rsid w:val="004054A3"/>
    <w:rsid w:val="004055E9"/>
    <w:rsid w:val="004063AB"/>
    <w:rsid w:val="00407603"/>
    <w:rsid w:val="00413785"/>
    <w:rsid w:val="00414206"/>
    <w:rsid w:val="004143A3"/>
    <w:rsid w:val="00415C5A"/>
    <w:rsid w:val="004221DD"/>
    <w:rsid w:val="00425D47"/>
    <w:rsid w:val="004302E5"/>
    <w:rsid w:val="004349E5"/>
    <w:rsid w:val="00435882"/>
    <w:rsid w:val="00435F7D"/>
    <w:rsid w:val="00437C31"/>
    <w:rsid w:val="00440D86"/>
    <w:rsid w:val="00447AC5"/>
    <w:rsid w:val="00453B87"/>
    <w:rsid w:val="00465EE1"/>
    <w:rsid w:val="00466B5D"/>
    <w:rsid w:val="004737B0"/>
    <w:rsid w:val="00475353"/>
    <w:rsid w:val="0047663F"/>
    <w:rsid w:val="00483F28"/>
    <w:rsid w:val="00484C9A"/>
    <w:rsid w:val="0049049F"/>
    <w:rsid w:val="00494953"/>
    <w:rsid w:val="004A1534"/>
    <w:rsid w:val="004A4EDD"/>
    <w:rsid w:val="004A67FD"/>
    <w:rsid w:val="004B308B"/>
    <w:rsid w:val="004C41E4"/>
    <w:rsid w:val="004C780E"/>
    <w:rsid w:val="004C7A8C"/>
    <w:rsid w:val="004D028F"/>
    <w:rsid w:val="004D415A"/>
    <w:rsid w:val="004E519C"/>
    <w:rsid w:val="004E5F82"/>
    <w:rsid w:val="004E7CC3"/>
    <w:rsid w:val="004F1A15"/>
    <w:rsid w:val="004F7499"/>
    <w:rsid w:val="004F74E5"/>
    <w:rsid w:val="00502915"/>
    <w:rsid w:val="00504E64"/>
    <w:rsid w:val="0051042D"/>
    <w:rsid w:val="00510C43"/>
    <w:rsid w:val="0051355B"/>
    <w:rsid w:val="005145C9"/>
    <w:rsid w:val="005150FC"/>
    <w:rsid w:val="00515C78"/>
    <w:rsid w:val="00520F19"/>
    <w:rsid w:val="00521583"/>
    <w:rsid w:val="0052245C"/>
    <w:rsid w:val="00522FE8"/>
    <w:rsid w:val="005279CF"/>
    <w:rsid w:val="00530500"/>
    <w:rsid w:val="00533F1A"/>
    <w:rsid w:val="00537D2C"/>
    <w:rsid w:val="005457C4"/>
    <w:rsid w:val="0054748B"/>
    <w:rsid w:val="00547A05"/>
    <w:rsid w:val="00550067"/>
    <w:rsid w:val="00551AF4"/>
    <w:rsid w:val="00553A5C"/>
    <w:rsid w:val="005570A0"/>
    <w:rsid w:val="00561371"/>
    <w:rsid w:val="0056279D"/>
    <w:rsid w:val="00566BA7"/>
    <w:rsid w:val="005670E1"/>
    <w:rsid w:val="005711F5"/>
    <w:rsid w:val="005734A7"/>
    <w:rsid w:val="005766D4"/>
    <w:rsid w:val="00581BF7"/>
    <w:rsid w:val="005927EA"/>
    <w:rsid w:val="00592A22"/>
    <w:rsid w:val="00594276"/>
    <w:rsid w:val="00594E31"/>
    <w:rsid w:val="00596F1E"/>
    <w:rsid w:val="005A0956"/>
    <w:rsid w:val="005A7720"/>
    <w:rsid w:val="005B1288"/>
    <w:rsid w:val="005B42D2"/>
    <w:rsid w:val="005B5046"/>
    <w:rsid w:val="005C463B"/>
    <w:rsid w:val="005C69A4"/>
    <w:rsid w:val="005D0C13"/>
    <w:rsid w:val="005D3381"/>
    <w:rsid w:val="005D76FC"/>
    <w:rsid w:val="005D78C5"/>
    <w:rsid w:val="005E1A8A"/>
    <w:rsid w:val="005E31B9"/>
    <w:rsid w:val="005E4125"/>
    <w:rsid w:val="005E4B24"/>
    <w:rsid w:val="005E4F71"/>
    <w:rsid w:val="005E6275"/>
    <w:rsid w:val="00600098"/>
    <w:rsid w:val="00604F21"/>
    <w:rsid w:val="006158F6"/>
    <w:rsid w:val="006206C7"/>
    <w:rsid w:val="00621669"/>
    <w:rsid w:val="0062404C"/>
    <w:rsid w:val="006260AC"/>
    <w:rsid w:val="00627E70"/>
    <w:rsid w:val="006336FC"/>
    <w:rsid w:val="006342F6"/>
    <w:rsid w:val="00636BC4"/>
    <w:rsid w:val="00642376"/>
    <w:rsid w:val="00647A9E"/>
    <w:rsid w:val="00651F44"/>
    <w:rsid w:val="0065264E"/>
    <w:rsid w:val="00656A9B"/>
    <w:rsid w:val="006617CD"/>
    <w:rsid w:val="0066449A"/>
    <w:rsid w:val="00667078"/>
    <w:rsid w:val="00673AE3"/>
    <w:rsid w:val="00675DAB"/>
    <w:rsid w:val="00681FEF"/>
    <w:rsid w:val="006875CE"/>
    <w:rsid w:val="0069015F"/>
    <w:rsid w:val="00691444"/>
    <w:rsid w:val="00691B09"/>
    <w:rsid w:val="00694482"/>
    <w:rsid w:val="00695577"/>
    <w:rsid w:val="006A18FC"/>
    <w:rsid w:val="006A33F0"/>
    <w:rsid w:val="006A3AD8"/>
    <w:rsid w:val="006A46D2"/>
    <w:rsid w:val="006A6CAE"/>
    <w:rsid w:val="006B78A9"/>
    <w:rsid w:val="006C6AEE"/>
    <w:rsid w:val="006C7CC6"/>
    <w:rsid w:val="006D0833"/>
    <w:rsid w:val="006D1378"/>
    <w:rsid w:val="006D3DAB"/>
    <w:rsid w:val="006D7BBA"/>
    <w:rsid w:val="006E22BF"/>
    <w:rsid w:val="006E7847"/>
    <w:rsid w:val="006F6323"/>
    <w:rsid w:val="006F65ED"/>
    <w:rsid w:val="006F721D"/>
    <w:rsid w:val="00700472"/>
    <w:rsid w:val="00701794"/>
    <w:rsid w:val="00701DFE"/>
    <w:rsid w:val="00703928"/>
    <w:rsid w:val="0070599E"/>
    <w:rsid w:val="00706A17"/>
    <w:rsid w:val="007151CB"/>
    <w:rsid w:val="007167EF"/>
    <w:rsid w:val="007171A6"/>
    <w:rsid w:val="0072037C"/>
    <w:rsid w:val="00727DC3"/>
    <w:rsid w:val="0073046C"/>
    <w:rsid w:val="00730A9F"/>
    <w:rsid w:val="00730DB6"/>
    <w:rsid w:val="007334D3"/>
    <w:rsid w:val="00734767"/>
    <w:rsid w:val="007357F2"/>
    <w:rsid w:val="007466E9"/>
    <w:rsid w:val="007477F1"/>
    <w:rsid w:val="007512EB"/>
    <w:rsid w:val="00751491"/>
    <w:rsid w:val="00753976"/>
    <w:rsid w:val="00754B0D"/>
    <w:rsid w:val="00756875"/>
    <w:rsid w:val="00756A58"/>
    <w:rsid w:val="00760003"/>
    <w:rsid w:val="0076268C"/>
    <w:rsid w:val="007637AF"/>
    <w:rsid w:val="00764EB0"/>
    <w:rsid w:val="007711DC"/>
    <w:rsid w:val="0077516D"/>
    <w:rsid w:val="00780763"/>
    <w:rsid w:val="0078208D"/>
    <w:rsid w:val="00783E2F"/>
    <w:rsid w:val="00786527"/>
    <w:rsid w:val="00792BC2"/>
    <w:rsid w:val="00795495"/>
    <w:rsid w:val="00795D9D"/>
    <w:rsid w:val="007A19FB"/>
    <w:rsid w:val="007A385C"/>
    <w:rsid w:val="007A411F"/>
    <w:rsid w:val="007A669A"/>
    <w:rsid w:val="007B1BF9"/>
    <w:rsid w:val="007B5703"/>
    <w:rsid w:val="007B597B"/>
    <w:rsid w:val="007B78BC"/>
    <w:rsid w:val="007C0A09"/>
    <w:rsid w:val="007C14EE"/>
    <w:rsid w:val="007C3636"/>
    <w:rsid w:val="007C4B14"/>
    <w:rsid w:val="007D3458"/>
    <w:rsid w:val="007D3E57"/>
    <w:rsid w:val="007F1A5D"/>
    <w:rsid w:val="007F359A"/>
    <w:rsid w:val="007F370D"/>
    <w:rsid w:val="007F40B9"/>
    <w:rsid w:val="007F47B4"/>
    <w:rsid w:val="00804742"/>
    <w:rsid w:val="00806559"/>
    <w:rsid w:val="00810643"/>
    <w:rsid w:val="008109C2"/>
    <w:rsid w:val="00811CAC"/>
    <w:rsid w:val="00814B27"/>
    <w:rsid w:val="00822ECC"/>
    <w:rsid w:val="00825C71"/>
    <w:rsid w:val="00831AEE"/>
    <w:rsid w:val="00835075"/>
    <w:rsid w:val="00837FE4"/>
    <w:rsid w:val="00843AE2"/>
    <w:rsid w:val="008468AF"/>
    <w:rsid w:val="00855329"/>
    <w:rsid w:val="008623B2"/>
    <w:rsid w:val="00865809"/>
    <w:rsid w:val="00867067"/>
    <w:rsid w:val="0087060D"/>
    <w:rsid w:val="0087636D"/>
    <w:rsid w:val="00877816"/>
    <w:rsid w:val="00882BB5"/>
    <w:rsid w:val="00884BB6"/>
    <w:rsid w:val="00885EFB"/>
    <w:rsid w:val="00893269"/>
    <w:rsid w:val="008945E6"/>
    <w:rsid w:val="0089662A"/>
    <w:rsid w:val="008A203E"/>
    <w:rsid w:val="008A3915"/>
    <w:rsid w:val="008A3989"/>
    <w:rsid w:val="008A6207"/>
    <w:rsid w:val="008A6E84"/>
    <w:rsid w:val="008B2F2C"/>
    <w:rsid w:val="008B3860"/>
    <w:rsid w:val="008B3B4D"/>
    <w:rsid w:val="008B3D0C"/>
    <w:rsid w:val="008B5E84"/>
    <w:rsid w:val="008C3515"/>
    <w:rsid w:val="008C4E82"/>
    <w:rsid w:val="008D1DF8"/>
    <w:rsid w:val="008D39D4"/>
    <w:rsid w:val="008D5E03"/>
    <w:rsid w:val="008D653F"/>
    <w:rsid w:val="008D7DE9"/>
    <w:rsid w:val="008E6FC9"/>
    <w:rsid w:val="008F0378"/>
    <w:rsid w:val="008F105E"/>
    <w:rsid w:val="008F4814"/>
    <w:rsid w:val="008F6610"/>
    <w:rsid w:val="00903675"/>
    <w:rsid w:val="0091170A"/>
    <w:rsid w:val="00911CA7"/>
    <w:rsid w:val="009144C4"/>
    <w:rsid w:val="00915F24"/>
    <w:rsid w:val="00917D5C"/>
    <w:rsid w:val="00921FFB"/>
    <w:rsid w:val="00922812"/>
    <w:rsid w:val="00924E36"/>
    <w:rsid w:val="009359A7"/>
    <w:rsid w:val="00940479"/>
    <w:rsid w:val="009405AE"/>
    <w:rsid w:val="0094310C"/>
    <w:rsid w:val="0094551E"/>
    <w:rsid w:val="00945FED"/>
    <w:rsid w:val="0094624C"/>
    <w:rsid w:val="00946FAA"/>
    <w:rsid w:val="00950074"/>
    <w:rsid w:val="0095082D"/>
    <w:rsid w:val="00951260"/>
    <w:rsid w:val="00953326"/>
    <w:rsid w:val="00960772"/>
    <w:rsid w:val="00961672"/>
    <w:rsid w:val="00967A16"/>
    <w:rsid w:val="00976061"/>
    <w:rsid w:val="0098061F"/>
    <w:rsid w:val="00984E00"/>
    <w:rsid w:val="009878C3"/>
    <w:rsid w:val="00997860"/>
    <w:rsid w:val="009A19B6"/>
    <w:rsid w:val="009A1E82"/>
    <w:rsid w:val="009A5A56"/>
    <w:rsid w:val="009B21FF"/>
    <w:rsid w:val="009B3128"/>
    <w:rsid w:val="009B6673"/>
    <w:rsid w:val="009B6734"/>
    <w:rsid w:val="009C24D3"/>
    <w:rsid w:val="009C3553"/>
    <w:rsid w:val="009C372E"/>
    <w:rsid w:val="009C44AC"/>
    <w:rsid w:val="009D6400"/>
    <w:rsid w:val="009D768B"/>
    <w:rsid w:val="009E02C2"/>
    <w:rsid w:val="009E4845"/>
    <w:rsid w:val="009E5667"/>
    <w:rsid w:val="009F102A"/>
    <w:rsid w:val="009F6A5B"/>
    <w:rsid w:val="00A03C7F"/>
    <w:rsid w:val="00A04302"/>
    <w:rsid w:val="00A05294"/>
    <w:rsid w:val="00A0547A"/>
    <w:rsid w:val="00A07C3F"/>
    <w:rsid w:val="00A10319"/>
    <w:rsid w:val="00A11193"/>
    <w:rsid w:val="00A12656"/>
    <w:rsid w:val="00A147A9"/>
    <w:rsid w:val="00A15721"/>
    <w:rsid w:val="00A167EB"/>
    <w:rsid w:val="00A22FA1"/>
    <w:rsid w:val="00A24402"/>
    <w:rsid w:val="00A25300"/>
    <w:rsid w:val="00A2635E"/>
    <w:rsid w:val="00A37764"/>
    <w:rsid w:val="00A40FF7"/>
    <w:rsid w:val="00A4630B"/>
    <w:rsid w:val="00A50363"/>
    <w:rsid w:val="00A53A0F"/>
    <w:rsid w:val="00A544BB"/>
    <w:rsid w:val="00A60361"/>
    <w:rsid w:val="00A6653E"/>
    <w:rsid w:val="00A72EE8"/>
    <w:rsid w:val="00A73DBA"/>
    <w:rsid w:val="00A74AD0"/>
    <w:rsid w:val="00A8039E"/>
    <w:rsid w:val="00A8066F"/>
    <w:rsid w:val="00A81129"/>
    <w:rsid w:val="00A830E6"/>
    <w:rsid w:val="00A860A7"/>
    <w:rsid w:val="00A868E8"/>
    <w:rsid w:val="00A920C3"/>
    <w:rsid w:val="00A93C98"/>
    <w:rsid w:val="00A95D18"/>
    <w:rsid w:val="00A9634F"/>
    <w:rsid w:val="00AA05D8"/>
    <w:rsid w:val="00AA0816"/>
    <w:rsid w:val="00AA58CD"/>
    <w:rsid w:val="00AB456D"/>
    <w:rsid w:val="00AB4EBF"/>
    <w:rsid w:val="00AB5B25"/>
    <w:rsid w:val="00AB6AB7"/>
    <w:rsid w:val="00AB7EBC"/>
    <w:rsid w:val="00AC1657"/>
    <w:rsid w:val="00AC1A6B"/>
    <w:rsid w:val="00AC1F5C"/>
    <w:rsid w:val="00AC2ECD"/>
    <w:rsid w:val="00AC669B"/>
    <w:rsid w:val="00AD359C"/>
    <w:rsid w:val="00AD4C92"/>
    <w:rsid w:val="00AD58F8"/>
    <w:rsid w:val="00AD5EF1"/>
    <w:rsid w:val="00AE4024"/>
    <w:rsid w:val="00AE419A"/>
    <w:rsid w:val="00AF7BF6"/>
    <w:rsid w:val="00B00459"/>
    <w:rsid w:val="00B01AA4"/>
    <w:rsid w:val="00B05A50"/>
    <w:rsid w:val="00B10705"/>
    <w:rsid w:val="00B14821"/>
    <w:rsid w:val="00B14BBD"/>
    <w:rsid w:val="00B20105"/>
    <w:rsid w:val="00B25AC6"/>
    <w:rsid w:val="00B26700"/>
    <w:rsid w:val="00B314DA"/>
    <w:rsid w:val="00B31837"/>
    <w:rsid w:val="00B326D0"/>
    <w:rsid w:val="00B34E0A"/>
    <w:rsid w:val="00B41905"/>
    <w:rsid w:val="00B424C1"/>
    <w:rsid w:val="00B5171F"/>
    <w:rsid w:val="00B51CFB"/>
    <w:rsid w:val="00B529CA"/>
    <w:rsid w:val="00B62681"/>
    <w:rsid w:val="00B63B7D"/>
    <w:rsid w:val="00B65625"/>
    <w:rsid w:val="00B66DC7"/>
    <w:rsid w:val="00B72DB2"/>
    <w:rsid w:val="00B7442B"/>
    <w:rsid w:val="00B74E29"/>
    <w:rsid w:val="00B80271"/>
    <w:rsid w:val="00B86ECF"/>
    <w:rsid w:val="00B87F84"/>
    <w:rsid w:val="00B909BD"/>
    <w:rsid w:val="00B91219"/>
    <w:rsid w:val="00B9235C"/>
    <w:rsid w:val="00B93114"/>
    <w:rsid w:val="00B93E5F"/>
    <w:rsid w:val="00BA14A6"/>
    <w:rsid w:val="00BA3D62"/>
    <w:rsid w:val="00BA3F3F"/>
    <w:rsid w:val="00BB07B1"/>
    <w:rsid w:val="00BB2778"/>
    <w:rsid w:val="00BB7525"/>
    <w:rsid w:val="00BD6FDA"/>
    <w:rsid w:val="00BE2D2B"/>
    <w:rsid w:val="00BE71F4"/>
    <w:rsid w:val="00BF0E38"/>
    <w:rsid w:val="00BF75D3"/>
    <w:rsid w:val="00C00983"/>
    <w:rsid w:val="00C036DE"/>
    <w:rsid w:val="00C04028"/>
    <w:rsid w:val="00C06E4D"/>
    <w:rsid w:val="00C16B24"/>
    <w:rsid w:val="00C1762C"/>
    <w:rsid w:val="00C20569"/>
    <w:rsid w:val="00C20FC6"/>
    <w:rsid w:val="00C21E15"/>
    <w:rsid w:val="00C238D7"/>
    <w:rsid w:val="00C24EF8"/>
    <w:rsid w:val="00C2566A"/>
    <w:rsid w:val="00C260CC"/>
    <w:rsid w:val="00C3513E"/>
    <w:rsid w:val="00C354BF"/>
    <w:rsid w:val="00C37A57"/>
    <w:rsid w:val="00C41D57"/>
    <w:rsid w:val="00C4250E"/>
    <w:rsid w:val="00C43E28"/>
    <w:rsid w:val="00C44A1F"/>
    <w:rsid w:val="00C47BE4"/>
    <w:rsid w:val="00C547DF"/>
    <w:rsid w:val="00C571CD"/>
    <w:rsid w:val="00C62616"/>
    <w:rsid w:val="00C639FB"/>
    <w:rsid w:val="00C704DD"/>
    <w:rsid w:val="00C71DAF"/>
    <w:rsid w:val="00C74290"/>
    <w:rsid w:val="00C80DA5"/>
    <w:rsid w:val="00C8668E"/>
    <w:rsid w:val="00C87118"/>
    <w:rsid w:val="00C871B0"/>
    <w:rsid w:val="00C87792"/>
    <w:rsid w:val="00C9049D"/>
    <w:rsid w:val="00C90D66"/>
    <w:rsid w:val="00C95458"/>
    <w:rsid w:val="00C963B2"/>
    <w:rsid w:val="00CA35AD"/>
    <w:rsid w:val="00CA4B1E"/>
    <w:rsid w:val="00CA6CC5"/>
    <w:rsid w:val="00CB1974"/>
    <w:rsid w:val="00CB6711"/>
    <w:rsid w:val="00CC1CD4"/>
    <w:rsid w:val="00CC2F1B"/>
    <w:rsid w:val="00CC7D76"/>
    <w:rsid w:val="00CD5FC3"/>
    <w:rsid w:val="00CD6002"/>
    <w:rsid w:val="00CD7057"/>
    <w:rsid w:val="00CE2BE8"/>
    <w:rsid w:val="00CE5211"/>
    <w:rsid w:val="00CF30EB"/>
    <w:rsid w:val="00CF6353"/>
    <w:rsid w:val="00D01B7F"/>
    <w:rsid w:val="00D01FA7"/>
    <w:rsid w:val="00D027E1"/>
    <w:rsid w:val="00D02879"/>
    <w:rsid w:val="00D0534F"/>
    <w:rsid w:val="00D11D46"/>
    <w:rsid w:val="00D14A16"/>
    <w:rsid w:val="00D15617"/>
    <w:rsid w:val="00D1692C"/>
    <w:rsid w:val="00D22788"/>
    <w:rsid w:val="00D24D7E"/>
    <w:rsid w:val="00D25EC8"/>
    <w:rsid w:val="00D32292"/>
    <w:rsid w:val="00D33408"/>
    <w:rsid w:val="00D353B1"/>
    <w:rsid w:val="00D362D0"/>
    <w:rsid w:val="00D43B4D"/>
    <w:rsid w:val="00D4799B"/>
    <w:rsid w:val="00D52CD7"/>
    <w:rsid w:val="00D53189"/>
    <w:rsid w:val="00D5465A"/>
    <w:rsid w:val="00D54E22"/>
    <w:rsid w:val="00D5571F"/>
    <w:rsid w:val="00D61D69"/>
    <w:rsid w:val="00D630A2"/>
    <w:rsid w:val="00D64EAB"/>
    <w:rsid w:val="00D65346"/>
    <w:rsid w:val="00D74B83"/>
    <w:rsid w:val="00D76CF7"/>
    <w:rsid w:val="00D856FD"/>
    <w:rsid w:val="00D90272"/>
    <w:rsid w:val="00D928D3"/>
    <w:rsid w:val="00D92A0B"/>
    <w:rsid w:val="00D92CA5"/>
    <w:rsid w:val="00D94F2C"/>
    <w:rsid w:val="00DA153B"/>
    <w:rsid w:val="00DA2BF4"/>
    <w:rsid w:val="00DA2CFA"/>
    <w:rsid w:val="00DB016B"/>
    <w:rsid w:val="00DB551B"/>
    <w:rsid w:val="00DC1724"/>
    <w:rsid w:val="00DC573B"/>
    <w:rsid w:val="00DD0323"/>
    <w:rsid w:val="00DD2E37"/>
    <w:rsid w:val="00DD51F3"/>
    <w:rsid w:val="00DE08DC"/>
    <w:rsid w:val="00DE18C7"/>
    <w:rsid w:val="00DF066D"/>
    <w:rsid w:val="00DF071E"/>
    <w:rsid w:val="00DF325D"/>
    <w:rsid w:val="00DF4E67"/>
    <w:rsid w:val="00DF5393"/>
    <w:rsid w:val="00E02513"/>
    <w:rsid w:val="00E03432"/>
    <w:rsid w:val="00E04BC5"/>
    <w:rsid w:val="00E10F7A"/>
    <w:rsid w:val="00E11CC4"/>
    <w:rsid w:val="00E13330"/>
    <w:rsid w:val="00E13827"/>
    <w:rsid w:val="00E23D53"/>
    <w:rsid w:val="00E25071"/>
    <w:rsid w:val="00E333D1"/>
    <w:rsid w:val="00E33C1F"/>
    <w:rsid w:val="00E502A0"/>
    <w:rsid w:val="00E53691"/>
    <w:rsid w:val="00E56153"/>
    <w:rsid w:val="00E5719C"/>
    <w:rsid w:val="00E5724C"/>
    <w:rsid w:val="00E575DC"/>
    <w:rsid w:val="00E60186"/>
    <w:rsid w:val="00E617CD"/>
    <w:rsid w:val="00E71DF2"/>
    <w:rsid w:val="00E7256D"/>
    <w:rsid w:val="00E73E1B"/>
    <w:rsid w:val="00E7414D"/>
    <w:rsid w:val="00E74BB5"/>
    <w:rsid w:val="00E82455"/>
    <w:rsid w:val="00E825BC"/>
    <w:rsid w:val="00E901A1"/>
    <w:rsid w:val="00E920CC"/>
    <w:rsid w:val="00E943E0"/>
    <w:rsid w:val="00EA2A39"/>
    <w:rsid w:val="00EA490F"/>
    <w:rsid w:val="00EA676B"/>
    <w:rsid w:val="00EA7DF7"/>
    <w:rsid w:val="00EB1E1D"/>
    <w:rsid w:val="00EB3B71"/>
    <w:rsid w:val="00EC1EA8"/>
    <w:rsid w:val="00EC36D6"/>
    <w:rsid w:val="00EC4EAD"/>
    <w:rsid w:val="00EC7B0C"/>
    <w:rsid w:val="00ED19A8"/>
    <w:rsid w:val="00ED21ED"/>
    <w:rsid w:val="00ED283C"/>
    <w:rsid w:val="00ED2AE2"/>
    <w:rsid w:val="00EF78DB"/>
    <w:rsid w:val="00F0159D"/>
    <w:rsid w:val="00F01AAD"/>
    <w:rsid w:val="00F02987"/>
    <w:rsid w:val="00F04E62"/>
    <w:rsid w:val="00F06B64"/>
    <w:rsid w:val="00F17791"/>
    <w:rsid w:val="00F21B29"/>
    <w:rsid w:val="00F23BB2"/>
    <w:rsid w:val="00F262D5"/>
    <w:rsid w:val="00F31ED9"/>
    <w:rsid w:val="00F32089"/>
    <w:rsid w:val="00F3289E"/>
    <w:rsid w:val="00F36060"/>
    <w:rsid w:val="00F36853"/>
    <w:rsid w:val="00F4021B"/>
    <w:rsid w:val="00F4025D"/>
    <w:rsid w:val="00F40D65"/>
    <w:rsid w:val="00F44269"/>
    <w:rsid w:val="00F458AB"/>
    <w:rsid w:val="00F515CC"/>
    <w:rsid w:val="00F53EA4"/>
    <w:rsid w:val="00F544C4"/>
    <w:rsid w:val="00F60071"/>
    <w:rsid w:val="00F60853"/>
    <w:rsid w:val="00F65B90"/>
    <w:rsid w:val="00F67CA2"/>
    <w:rsid w:val="00F72F7A"/>
    <w:rsid w:val="00F76894"/>
    <w:rsid w:val="00F77DC5"/>
    <w:rsid w:val="00F84198"/>
    <w:rsid w:val="00F853E1"/>
    <w:rsid w:val="00F86667"/>
    <w:rsid w:val="00F87035"/>
    <w:rsid w:val="00F93D37"/>
    <w:rsid w:val="00F975D0"/>
    <w:rsid w:val="00FA0E04"/>
    <w:rsid w:val="00FA4789"/>
    <w:rsid w:val="00FA4E53"/>
    <w:rsid w:val="00FA5A0E"/>
    <w:rsid w:val="00FA7DE8"/>
    <w:rsid w:val="00FB2DFD"/>
    <w:rsid w:val="00FB3DF6"/>
    <w:rsid w:val="00FB40EB"/>
    <w:rsid w:val="00FC090A"/>
    <w:rsid w:val="00FC2B5C"/>
    <w:rsid w:val="00FC2E75"/>
    <w:rsid w:val="00FC49AE"/>
    <w:rsid w:val="00FC62AE"/>
    <w:rsid w:val="00FD2837"/>
    <w:rsid w:val="00FE54B1"/>
    <w:rsid w:val="00FF60EF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1ED1EF"/>
  <w15:docId w15:val="{7AA7CDDF-98E0-411E-B1C8-BE547EA0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7D"/>
    <w:pPr>
      <w:spacing w:after="120" w:line="276" w:lineRule="auto"/>
      <w:jc w:val="both"/>
    </w:pPr>
    <w:rPr>
      <w:rFonts w:ascii="Cambria" w:hAnsi="Cambria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4F7499"/>
    <w:pPr>
      <w:spacing w:before="480" w:after="0"/>
      <w:contextualSpacing/>
      <w:jc w:val="left"/>
      <w:outlineLvl w:val="0"/>
    </w:pPr>
    <w:rPr>
      <w:rFonts w:ascii="Calibri" w:hAnsi="Calibri"/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9"/>
    <w:qFormat/>
    <w:rsid w:val="004F7499"/>
    <w:pPr>
      <w:spacing w:before="200" w:after="0" w:line="271" w:lineRule="auto"/>
      <w:jc w:val="left"/>
      <w:outlineLvl w:val="1"/>
    </w:pPr>
    <w:rPr>
      <w:rFonts w:ascii="Calibri" w:hAnsi="Calibri"/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4F7499"/>
    <w:pPr>
      <w:spacing w:before="200" w:after="0" w:line="271" w:lineRule="auto"/>
      <w:jc w:val="left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4F7499"/>
    <w:pPr>
      <w:spacing w:after="0" w:line="271" w:lineRule="auto"/>
      <w:jc w:val="left"/>
      <w:outlineLvl w:val="3"/>
    </w:pPr>
    <w:rPr>
      <w:rFonts w:ascii="Calibri" w:hAnsi="Calibri"/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9"/>
    <w:qFormat/>
    <w:rsid w:val="004F7499"/>
    <w:pPr>
      <w:spacing w:after="0" w:line="271" w:lineRule="auto"/>
      <w:jc w:val="left"/>
      <w:outlineLvl w:val="4"/>
    </w:pPr>
    <w:rPr>
      <w:rFonts w:ascii="Calibri" w:hAnsi="Calibri"/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9"/>
    <w:qFormat/>
    <w:rsid w:val="004F7499"/>
    <w:pPr>
      <w:shd w:val="clear" w:color="auto" w:fill="FFFFFF"/>
      <w:spacing w:after="0" w:line="271" w:lineRule="auto"/>
      <w:jc w:val="left"/>
      <w:outlineLvl w:val="5"/>
    </w:pPr>
    <w:rPr>
      <w:rFonts w:ascii="Calibri" w:hAnsi="Calibri"/>
      <w:b/>
      <w:bCs/>
      <w:color w:val="595959"/>
      <w:spacing w:val="5"/>
    </w:rPr>
  </w:style>
  <w:style w:type="paragraph" w:styleId="Naslov7">
    <w:name w:val="heading 7"/>
    <w:basedOn w:val="Normal"/>
    <w:next w:val="Normal"/>
    <w:link w:val="Naslov7Char"/>
    <w:uiPriority w:val="99"/>
    <w:qFormat/>
    <w:rsid w:val="004F7499"/>
    <w:pPr>
      <w:spacing w:after="0"/>
      <w:jc w:val="left"/>
      <w:outlineLvl w:val="6"/>
    </w:pPr>
    <w:rPr>
      <w:rFonts w:ascii="Calibri" w:hAnsi="Calibri"/>
      <w:b/>
      <w:bCs/>
      <w:i/>
      <w:iCs/>
      <w:color w:val="5A5A5A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4F7499"/>
    <w:pPr>
      <w:spacing w:after="0"/>
      <w:jc w:val="left"/>
      <w:outlineLvl w:val="7"/>
    </w:pPr>
    <w:rPr>
      <w:rFonts w:ascii="Calibri" w:hAnsi="Calibri"/>
      <w:b/>
      <w:bCs/>
      <w:color w:val="7F7F7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4F7499"/>
    <w:pPr>
      <w:spacing w:after="0" w:line="271" w:lineRule="auto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4F7499"/>
    <w:rPr>
      <w:rFonts w:cs="Times New Roman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4F7499"/>
    <w:rPr>
      <w:rFonts w:cs="Times New Roman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4F7499"/>
    <w:rPr>
      <w:rFonts w:cs="Times New Roman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4F7499"/>
    <w:rPr>
      <w:rFonts w:cs="Times New Roman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4F7499"/>
    <w:rPr>
      <w:rFonts w:cs="Times New Roman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4F74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4F74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4F7499"/>
    <w:rPr>
      <w:rFonts w:cs="Times New Roman"/>
      <w:b/>
      <w:bCs/>
      <w:color w:val="7F7F7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4F7499"/>
    <w:rPr>
      <w:rFonts w:cs="Times New Roman"/>
      <w:b/>
      <w:bCs/>
      <w:i/>
      <w:iCs/>
      <w:color w:val="7F7F7F"/>
      <w:sz w:val="18"/>
      <w:szCs w:val="18"/>
    </w:rPr>
  </w:style>
  <w:style w:type="paragraph" w:styleId="Naslov">
    <w:name w:val="Title"/>
    <w:basedOn w:val="Normal"/>
    <w:next w:val="Normal"/>
    <w:link w:val="NaslovChar"/>
    <w:uiPriority w:val="99"/>
    <w:qFormat/>
    <w:rsid w:val="004F7499"/>
    <w:pPr>
      <w:spacing w:after="300" w:line="240" w:lineRule="auto"/>
      <w:contextualSpacing/>
      <w:jc w:val="left"/>
    </w:pPr>
    <w:rPr>
      <w:rFonts w:ascii="Calibri" w:hAnsi="Calibri"/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99"/>
    <w:locked/>
    <w:rsid w:val="004F7499"/>
    <w:rPr>
      <w:rFonts w:cs="Times New Roman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4F7499"/>
    <w:pPr>
      <w:spacing w:after="200"/>
      <w:jc w:val="left"/>
    </w:pPr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4F7499"/>
    <w:rPr>
      <w:rFonts w:cs="Times New Roman"/>
      <w:i/>
      <w:iCs/>
      <w:smallCaps/>
      <w:spacing w:val="10"/>
      <w:sz w:val="28"/>
      <w:szCs w:val="28"/>
    </w:rPr>
  </w:style>
  <w:style w:type="character" w:styleId="Naglaeno">
    <w:name w:val="Strong"/>
    <w:basedOn w:val="Zadanifontodlomka"/>
    <w:uiPriority w:val="99"/>
    <w:qFormat/>
    <w:rsid w:val="004F749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4F7499"/>
    <w:rPr>
      <w:rFonts w:cs="Times New Roman"/>
      <w:b/>
      <w:i/>
      <w:spacing w:val="10"/>
    </w:rPr>
  </w:style>
  <w:style w:type="paragraph" w:styleId="Bezproreda">
    <w:name w:val="No Spacing"/>
    <w:basedOn w:val="Normal"/>
    <w:uiPriority w:val="1"/>
    <w:qFormat/>
    <w:rsid w:val="004F7499"/>
    <w:pPr>
      <w:spacing w:after="0" w:line="240" w:lineRule="auto"/>
      <w:jc w:val="left"/>
    </w:pPr>
    <w:rPr>
      <w:rFonts w:ascii="Calibri" w:hAnsi="Calibri"/>
    </w:rPr>
  </w:style>
  <w:style w:type="paragraph" w:styleId="Odlomakpopisa">
    <w:name w:val="List Paragraph"/>
    <w:basedOn w:val="Normal"/>
    <w:uiPriority w:val="99"/>
    <w:qFormat/>
    <w:rsid w:val="004F7499"/>
    <w:pPr>
      <w:spacing w:after="200"/>
      <w:ind w:left="720"/>
      <w:contextualSpacing/>
      <w:jc w:val="left"/>
    </w:pPr>
    <w:rPr>
      <w:rFonts w:ascii="Calibri" w:hAnsi="Calibri"/>
    </w:rPr>
  </w:style>
  <w:style w:type="paragraph" w:styleId="Citat">
    <w:name w:val="Quote"/>
    <w:basedOn w:val="Normal"/>
    <w:next w:val="Normal"/>
    <w:link w:val="CitatChar"/>
    <w:uiPriority w:val="99"/>
    <w:qFormat/>
    <w:rsid w:val="004F7499"/>
    <w:pPr>
      <w:spacing w:after="200"/>
      <w:jc w:val="left"/>
    </w:pPr>
    <w:rPr>
      <w:rFonts w:ascii="Calibri" w:hAnsi="Calibri"/>
      <w:i/>
      <w:iCs/>
    </w:rPr>
  </w:style>
  <w:style w:type="character" w:customStyle="1" w:styleId="CitatChar">
    <w:name w:val="Citat Char"/>
    <w:basedOn w:val="Zadanifontodlomka"/>
    <w:link w:val="Citat"/>
    <w:uiPriority w:val="99"/>
    <w:locked/>
    <w:rsid w:val="004F7499"/>
    <w:rPr>
      <w:rFonts w:cs="Times New Roman"/>
      <w:i/>
      <w:iCs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4F74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hAnsi="Calibri"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4F7499"/>
    <w:rPr>
      <w:rFonts w:cs="Times New Roman"/>
      <w:i/>
      <w:iCs/>
    </w:rPr>
  </w:style>
  <w:style w:type="character" w:styleId="Neupadljivoisticanje">
    <w:name w:val="Subtle Emphasis"/>
    <w:basedOn w:val="Zadanifontodlomka"/>
    <w:uiPriority w:val="99"/>
    <w:qFormat/>
    <w:rsid w:val="004F7499"/>
    <w:rPr>
      <w:rFonts w:cs="Times New Roman"/>
      <w:i/>
    </w:rPr>
  </w:style>
  <w:style w:type="character" w:styleId="Jakoisticanje">
    <w:name w:val="Intense Emphasis"/>
    <w:basedOn w:val="Zadanifontodlomka"/>
    <w:uiPriority w:val="99"/>
    <w:qFormat/>
    <w:rsid w:val="004F7499"/>
    <w:rPr>
      <w:rFonts w:cs="Times New Roman"/>
      <w:b/>
      <w:i/>
    </w:rPr>
  </w:style>
  <w:style w:type="character" w:styleId="Neupadljivareferenca">
    <w:name w:val="Subtle Reference"/>
    <w:basedOn w:val="Zadanifontodlomka"/>
    <w:uiPriority w:val="99"/>
    <w:qFormat/>
    <w:rsid w:val="004F7499"/>
    <w:rPr>
      <w:rFonts w:cs="Times New Roman"/>
      <w:smallCaps/>
    </w:rPr>
  </w:style>
  <w:style w:type="character" w:styleId="Istaknutareferenca">
    <w:name w:val="Intense Reference"/>
    <w:basedOn w:val="Zadanifontodlomka"/>
    <w:uiPriority w:val="99"/>
    <w:qFormat/>
    <w:rsid w:val="004F7499"/>
    <w:rPr>
      <w:rFonts w:cs="Times New Roman"/>
      <w:b/>
      <w:smallCaps/>
    </w:rPr>
  </w:style>
  <w:style w:type="character" w:styleId="Naslovknjige">
    <w:name w:val="Book Title"/>
    <w:basedOn w:val="Zadanifontodlomka"/>
    <w:uiPriority w:val="99"/>
    <w:qFormat/>
    <w:rsid w:val="004F7499"/>
    <w:rPr>
      <w:rFonts w:cs="Times New Roman"/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99"/>
    <w:qFormat/>
    <w:rsid w:val="004F7499"/>
    <w:pPr>
      <w:outlineLvl w:val="9"/>
    </w:pPr>
  </w:style>
  <w:style w:type="paragraph" w:styleId="Tekstbalonia">
    <w:name w:val="Balloon Text"/>
    <w:basedOn w:val="Normal"/>
    <w:link w:val="TekstbaloniaChar"/>
    <w:uiPriority w:val="99"/>
    <w:rsid w:val="00795D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795D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D5465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D5465A"/>
    <w:rPr>
      <w:rFonts w:cs="Times New Roman"/>
    </w:rPr>
  </w:style>
  <w:style w:type="table" w:styleId="Reetkatablice">
    <w:name w:val="Table Grid"/>
    <w:basedOn w:val="Obinatablica"/>
    <w:uiPriority w:val="99"/>
    <w:rsid w:val="00DA2CF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locked/>
    <w:rsid w:val="0083507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locked/>
    <w:rsid w:val="00835075"/>
    <w:pPr>
      <w:numPr>
        <w:ilvl w:val="12"/>
      </w:numPr>
      <w:spacing w:after="0" w:line="240" w:lineRule="auto"/>
      <w:ind w:left="283"/>
    </w:pPr>
    <w:rPr>
      <w:rFonts w:ascii="Arial" w:hAnsi="Arial" w:cs="Arial"/>
      <w:iCs/>
      <w:sz w:val="28"/>
      <w:szCs w:val="24"/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377562"/>
    <w:rPr>
      <w:rFonts w:ascii="Cambria" w:hAnsi="Cambria" w:cs="Times New Roman"/>
      <w:lang w:val="en-US" w:eastAsia="en-US"/>
    </w:rPr>
  </w:style>
  <w:style w:type="character" w:customStyle="1" w:styleId="apple-converted-space">
    <w:name w:val="apple-converted-space"/>
    <w:basedOn w:val="Zadanifontodlomka"/>
    <w:uiPriority w:val="99"/>
    <w:rsid w:val="00AC2ECD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locked/>
    <w:rsid w:val="00950074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50074"/>
    <w:rPr>
      <w:rFonts w:ascii="Cambria" w:hAnsi="Cambria"/>
      <w:lang w:val="en-US" w:eastAsia="en-US"/>
    </w:rPr>
  </w:style>
  <w:style w:type="character" w:styleId="Hiperveza">
    <w:name w:val="Hyperlink"/>
    <w:basedOn w:val="Zadanifontodlomka"/>
    <w:uiPriority w:val="99"/>
    <w:unhideWhenUsed/>
    <w:locked/>
    <w:rsid w:val="00E13827"/>
    <w:rPr>
      <w:color w:val="0000FF"/>
      <w:u w:val="single"/>
    </w:rPr>
  </w:style>
  <w:style w:type="paragraph" w:customStyle="1" w:styleId="CellHeader">
    <w:name w:val="CellHeader"/>
    <w:basedOn w:val="Normal"/>
    <w:qFormat/>
    <w:rsid w:val="00C260C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C260CC"/>
    <w:pPr>
      <w:spacing w:after="120"/>
      <w:jc w:val="center"/>
    </w:pPr>
    <w:rPr>
      <w:rFonts w:ascii="Times New Roman" w:eastAsiaTheme="minorHAnsi" w:hAnsi="Times New Roman" w:cstheme="minorBid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CellColumn">
    <w:name w:val="CellColumn"/>
    <w:basedOn w:val="CellHeader"/>
    <w:qFormat/>
    <w:rsid w:val="0095126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3046C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uiPriority w:val="59"/>
    <w:rsid w:val="00A05294"/>
    <w:rPr>
      <w:rFonts w:eastAsia="Times New Roman"/>
      <w:sz w:val="20"/>
      <w:szCs w:val="20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656B-4D10-42C8-B2B7-DAE17FFC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11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</vt:lpstr>
    </vt:vector>
  </TitlesOfParts>
  <Company>Park Prirode Telašćica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</dc:title>
  <dc:subject/>
  <dc:creator>Vesna Petesic</dc:creator>
  <cp:keywords/>
  <dc:description/>
  <cp:lastModifiedBy>Mila Frka</cp:lastModifiedBy>
  <cp:revision>230</cp:revision>
  <cp:lastPrinted>2023-08-24T08:07:00Z</cp:lastPrinted>
  <dcterms:created xsi:type="dcterms:W3CDTF">2023-07-25T10:14:00Z</dcterms:created>
  <dcterms:modified xsi:type="dcterms:W3CDTF">2025-03-21T06:53:00Z</dcterms:modified>
</cp:coreProperties>
</file>