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19a0b184545e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22195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Park prirode TELAŠĆICA, javna ustanova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2.238.125,76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2.268.085,82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1.597.460,29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1.891.109,17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640.665,47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376.976,65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7.323,40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310.972,07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324.304,66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310.972,07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316.981,26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329.693,40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59.995,39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18,2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 siječnja do 31. prosinaca 2025. godine ostvarila je ukupne prihode poslovanja (šifra 6) u iznosu od 2.268.085,82 eura te ukupne rashode poslovanja (šifra 3) u iznosu od 1.891.109,17 eura što daje višak prihoda poslovanja (šifra X001) u iznosu od 376.976,65 eura. Ukupni prihodi od prodaje nefinancijske imovine (šifra 7) iznose 7.323,40 eura, a ukupni rashodi za nabavu nefinancijske imovine (šifra 4) iznose 324.304,66 eura što daje manjak prihoda od nefinancijske imovine (šifra Y002) u iznosu od 316.981,26 eura. Višak prihoda i primitaka (šifra X005) iznosi 58.995,39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2.238.125,76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2.268.085,82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101,3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1.1. do 31.12.2025. ostvarila je ukupne prihode poslovanja u iznosu od 2.268.085,82 eura, što je u odnosu na isto prošlogodišnje razdoblje kada su iznosili 2.238.125,76 eura više. Indeks je 101,3%.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870.468,02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378.841,23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43,5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u razdoblju od 1.1. do 31.12.2025. iznose 378.841,23 eura te se taj iznos odnosi na tekuće i kapitalne prijenose između proračunskih korisnika istog proračuna, što je u odnosu na isto prošlogodišnje razdoblje kada su iznosili 870.468,02 eura znatno manje zbog završetka elektrifikacije Parke te manje uplata FZOEU-a i MZOZT-a. Indeks je 43,5%.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81,7</w:t>
            </w:r>
          </w:p>
        </w:tc>
      </w:tr>
    </w:tbl>
    <w:p>
      <w:pPr>
        <w:spacing w:before="0" w:after="0"/>
      </w:pPr>
    </w:p>
    <w:p>
      <w:r>
        <w:t xml:space="preserve">Prihodi od imovine u razdoblju od 1.1. do 31.12.2025. iznose 6,46 eura, što je u odnosu na isto prošlogodišnje razdoblje kada su iznosili 7,91 eura znatno manje zbog manje sredstava na računima poslovnih banaka. Indeks je 81,7%.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1.021.122,10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1.152.064,06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 u razdoblju od 1.1. do 31.12.2025. iznose 1.152.064,06 eura, što je u odnosu na isto prošlogodišnje razdoblje kada su iznosili 1.021.122,10 eura više zbog povećanja prodaje dozvola za sportski i rekreacijski ribolov u Parku te povećanja broja ulaznica. Indeks je 112,8%.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19.415,26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usluga, prihodi od donacija te povrati po protestiranim jamstvima u razdoblju od 1.1. do 31.12.2025. iznose 22.540,88 eura, što je u odnosu na isto prošlogodišnje razdoblje kada su iznosili 19.415,26 eura više zbog povećanja prodaje suvenira. Indeks je 116,1%.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279.295,94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677.131,62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242,4</w:t>
            </w:r>
          </w:p>
        </w:tc>
      </w:tr>
    </w:tbl>
    <w:p>
      <w:pPr>
        <w:spacing w:before="0" w:after="0"/>
      </w:pPr>
    </w:p>
    <w:p>
      <w:r>
        <w:t xml:space="preserve">Prihodi iz nadležnog proračuna i od HZZO-a na temelju ugovornih obveza u razdoblju od 1.1. do 31.12.2025. iznose 677.131,62 eura, što je u odnosu na isto prošlogodišnje razdoblje kada su iznosili 279.295,94 eura znatno više zbog povećanja plaća i ostalih rashoda za zaposlene temeljem nove uredbe o koeficjentima. Indeks je 242,4%.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37.501,57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78,4</w:t>
            </w:r>
          </w:p>
        </w:tc>
      </w:tr>
    </w:tbl>
    <w:p>
      <w:pPr>
        <w:spacing w:before="0" w:after="0"/>
      </w:pPr>
    </w:p>
    <w:p>
      <w:r>
        <w:t xml:space="preserve">Kazne, upravne mjere i ostali prihodi u razdoblju od 1.1. do 31.12.2025. iznose 37.501,57 eura, što je u odnosu na isto prošlogodišnje razdoblje kada su iznosili 47.816,53 eura znatno manje. Indeks je 78,4%.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1.597.460,29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1.891.109,17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1.1. do 31.12.2025. ostvarila je ukupne rashode poslovanja u iznosu od 1.891.109,17 eura, što je u odnosu na isto prošlogodišnje razdoblje kada su iznosili 1.597.460,29 eura više zbog povećanja rashoda za zaposlene te cijena materijala i usluga. Indeks je 118,4%.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876.394,64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1.056.397,07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Rashodi za zaposlene u razdoblju od 1.1. do 31.12.2025. iznose 1.056.397,07 eura, što je u odnosu na isto prošlogodišnje razdoblje kada su iznosili 876.394,64 eura znatno više zbog povećanja plaća i ostalih rashoda za zaposlene temeljem nove uredbe o koeficjentima. Indeks je 120,5%.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678.757,05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786.600,00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Materijalni rashodi u razdoblju od 1.1. do 31.12.2025. iznose 786.600,00 eura, što je u odnosu na isto prošlogodišnje razdoblje kada su iznosili 678.757,05 eura znatno više zbog povećanja cijena materijala i usluga. Indeks je 115,9%.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10.528,94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12.566,14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</w:tbl>
    <w:p>
      <w:pPr>
        <w:spacing w:before="0" w:after="0"/>
      </w:pPr>
    </w:p>
    <w:p>
      <w:r>
        <w:t xml:space="preserve">Financijski rashodi u razdoblju od 1.1. do 31.12.2025. iznose 12.566,14 eura, što je u odnosu na isto prošlogodišnje razdoblje kada su iznosili 10.528,94 eura znatno više zbog povećanja cijena bankarskih naknada te povećanja prometa. Indeks je 119,3%.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31.779,66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35.545,96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Pomoći dane u inozemstvo i unutar općeg proračuna u razdoblju od 1.1. do 31.12.2025. iznose 35.545,96 eura, što je u odnosu na isto prošlogodišnje razdoblje kada su iznosili 31.779,66 eura više zbog više ostvarenih prihoda od ulaznica. Indeks je 111,9%.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7.323,40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1.1. do 31.12.2025. ostvarila je ukupne prihode od prodaje nefinancijske imovine u iznosu od 7.323,40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310.972,07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324.304,66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1.1. do 31.12.2025. ostvarila je ukupne rashode za nabavu nefinancijske imovine u iznosu od 324.304,66 eura, što je u odnosu na isto prošlogodišnje razdoblje kada su iznosili 310.972,04 eura više. Indeks je 104,3%.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2.238.125,76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2.275.409,22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1.1. do 31.12.2025. ostvarila je ukupne prihode u iznosu od 2.275.406,22 eura, što je u odnosu na isto prošlogodišnje razdoblje kada su iznosili 2.238.125,76 eura više. Indeks je 101.7%.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1.908.432,36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2.215.413,83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u razdoblju od 1.1. do 31.12.2025. ostvarila je ukupne rashode u iznosu od 2.215.413,83 eura, što je u odnosu na isto prošlogodišnje razdoblje kada su iznosili 1.908.432,36 eura više zbog povećanja rashoda za zaposlene te cijena materijala i usluga te nabave nefinancijske imovine. Indeks je 116,1%.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604.871,02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365.652,15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60,5</w:t>
            </w:r>
          </w:p>
        </w:tc>
      </w:tr>
    </w:tbl>
    <w:p>
      <w:pPr>
        <w:spacing w:before="0" w:after="0"/>
      </w:pPr>
    </w:p>
    <w:p>
      <w:r>
        <w:t xml:space="preserve">Stanje novčanih sredstava na kraju izvještajnog razdoblja iznosi 365.652,15 eura, što je u odnosu na isto prošlogodišnje razdoblje manje kada je iznosilo 604.871,02 eura znatno manje zbog povrata pozajmice MINGOR-a iz zajedničkih sredstava nacionalnih parkova i parkova prirode za projekt elektrifikacije Parka u iznosu od 300.000,00 eura. Indeks je 60,5%.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3.427.460,25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3.289.060,11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96,0</w:t>
            </w:r>
          </w:p>
        </w:tc>
      </w:tr>
    </w:tbl>
    <w:p>
      <w:pPr>
        <w:spacing w:before="0" w:after="0"/>
      </w:pPr>
    </w:p>
    <w:p>
      <w:r>
        <w:t xml:space="preserve">Ukupna imovina Javne ustanove "Park prirode Telašćica" u razdoblju od 1.1. do 31.12.2025. iznosi 3.289.060,11 eura, što je u odnosu na isto prošlogodišnje razdoblje kada je iznosila 3.427.460,25 eura manje. Indeks je 96,0%.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3.427.460,25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3.289.060,11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96,0</w:t>
            </w:r>
          </w:p>
        </w:tc>
      </w:tr>
    </w:tbl>
    <w:p>
      <w:pPr>
        <w:spacing w:before="0" w:after="0"/>
      </w:pPr>
    </w:p>
    <w:p>
      <w:r>
        <w:t xml:space="preserve">Obveze i vlastiti izvori Javne ustanove "Park prirode Telašćica" u razdoblju od 1.1. do 31.12.2025. iznose 3.289.060,11 eura, što je u odnosu na isto prošlogodišnje razdoblje kada su iznosili 3.427.460,25 eura manje. Indeks je 96,0%.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92211 do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3.030.443,49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3.107.420,14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102,5</w:t>
            </w:r>
          </w:p>
        </w:tc>
      </w:tr>
    </w:tbl>
    <w:p>
      <w:pPr>
        <w:spacing w:before="0" w:after="0"/>
      </w:pPr>
    </w:p>
    <w:p>
      <w:r>
        <w:t xml:space="preserve">Višak prihoda i primitaka Javne ustanove "Park prirode Telašćica" u razdoblju od 1.1. do 31.12.2025. iznosi 3.107.420,14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2.353.091,15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2.670.072,41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Manjak prihoda i primitaka Javne ustanove "Park prirode Telašćica" u razdoblju od 1.1. do 31.12.2025. iznosi 2.670.072,41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231.393,20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311.118,20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r>
        <w:t xml:space="preserve">Izvanbilančni zapisi - aktiva Javne ustanove "Park prirode Telašćica" u razdoblju od 1.1. do 31.12.2025. iznose 311.118,20 eura, što je u odnosu na isto prošlogodišnje razdoblje kada su iznosili 231.393,20 eura znatno više. Indeks je 134,5%.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231.393,20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311.118,20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r>
        <w:t xml:space="preserve">Izvanbilančni zapisi - pasiva Javne ustanove "Park prirode Telašćica" u razdoblju od 1.1. do 31.12.2025. iznose 311.118,20 eura, što je u odnosu na isto prošlogodišnje razdoblje kada su iznosili 231.393,20 eura znatno više. Indeks je 134,5%.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Zaštita okoliša (šifre 051 do 056)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1.908.432,36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2.215.413,83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Javna ustanova „Park prirode Telašćica“ je u razdoblju od 1.1. do 31.12.2025. godine ostvarila rashode, na funkciji 054 </w:t>
      </w:r>
      <w:r>
        <w:rPr>
          <w:i/>
        </w:rPr>
        <w:t xml:space="preserve">Zaštita bioraznolikosti krajolika</w:t>
      </w:r>
      <w:r>
        <w:t xml:space="preserve">, u ukupnom iznosu 2.215.413,83 od eura, a u odnosu isto razdoblje prethodne godine, kada su iznosili 1.908.432,36 eura, bilježimo znatno povećanje iz razloga povećanja rashoda za zaposlene te cijena materijala i usluga. Indeks je 116,1%.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14.451,02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1.1.2025. bilo je 14.451,02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17.588,03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dan 31.12.2025. iznosi 17.588,03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Javna ustanova "Park prirode Telašćica" na kraju izvještajnog razdoblja 2025. godine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e2501cbf5745e7" /></Relationships>
</file>